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11CCF" w14:textId="77777777" w:rsidR="000E675F" w:rsidRPr="007005D9" w:rsidRDefault="006C4664" w:rsidP="000E675F">
      <w:pPr>
        <w:tabs>
          <w:tab w:val="left" w:pos="7650"/>
        </w:tabs>
        <w:spacing w:after="160" w:line="259" w:lineRule="auto"/>
        <w:jc w:val="center"/>
        <w:rPr>
          <w:rFonts w:ascii="Arial" w:hAnsi="Arial" w:cs="Arial"/>
        </w:rPr>
      </w:pPr>
      <w:r w:rsidRPr="007005D9">
        <w:rPr>
          <w:rFonts w:ascii="Arial" w:hAnsi="Arial" w:cs="Arial"/>
          <w:noProof/>
        </w:rPr>
        <w:drawing>
          <wp:inline distT="0" distB="0" distL="0" distR="0" wp14:anchorId="7DC0E138" wp14:editId="6B8D2C2F">
            <wp:extent cx="2227129" cy="866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6">
                      <a:extLst>
                        <a:ext uri="{28A0092B-C50C-407E-A947-70E740481C1C}">
                          <a14:useLocalDpi xmlns:a14="http://schemas.microsoft.com/office/drawing/2010/main" val="0"/>
                        </a:ext>
                      </a:extLst>
                    </a:blip>
                    <a:stretch>
                      <a:fillRect/>
                    </a:stretch>
                  </pic:blipFill>
                  <pic:spPr>
                    <a:xfrm>
                      <a:off x="0" y="0"/>
                      <a:ext cx="2234888" cy="869795"/>
                    </a:xfrm>
                    <a:prstGeom prst="rect">
                      <a:avLst/>
                    </a:prstGeom>
                  </pic:spPr>
                </pic:pic>
              </a:graphicData>
            </a:graphic>
          </wp:inline>
        </w:drawing>
      </w:r>
    </w:p>
    <w:p w14:paraId="09EF4BC6" w14:textId="77777777" w:rsidR="000E675F" w:rsidRPr="007005D9" w:rsidRDefault="006C4664" w:rsidP="000E675F">
      <w:pPr>
        <w:tabs>
          <w:tab w:val="left" w:pos="7650"/>
        </w:tabs>
        <w:spacing w:after="0" w:line="259" w:lineRule="auto"/>
        <w:jc w:val="center"/>
        <w:rPr>
          <w:rFonts w:asciiTheme="majorHAnsi" w:hAnsiTheme="majorHAnsi" w:cs="Arial"/>
          <w:b/>
          <w:sz w:val="28"/>
          <w:szCs w:val="28"/>
        </w:rPr>
      </w:pPr>
      <w:r w:rsidRPr="007005D9">
        <w:rPr>
          <w:rFonts w:asciiTheme="majorHAnsi" w:hAnsiTheme="majorHAnsi" w:cs="Arial"/>
          <w:b/>
          <w:sz w:val="28"/>
          <w:szCs w:val="28"/>
        </w:rPr>
        <w:t xml:space="preserve">NASPO </w:t>
      </w:r>
      <w:r w:rsidR="00D27EC3" w:rsidRPr="007005D9">
        <w:rPr>
          <w:rFonts w:asciiTheme="majorHAnsi" w:hAnsiTheme="majorHAnsi" w:cs="Arial"/>
          <w:b/>
          <w:sz w:val="28"/>
          <w:szCs w:val="28"/>
        </w:rPr>
        <w:t>ValuePoint</w:t>
      </w:r>
    </w:p>
    <w:p w14:paraId="09EABD0C" w14:textId="77777777" w:rsidR="000E675F" w:rsidRPr="007005D9" w:rsidRDefault="007C7353" w:rsidP="000E675F">
      <w:pPr>
        <w:tabs>
          <w:tab w:val="left" w:pos="7650"/>
        </w:tabs>
        <w:spacing w:after="0" w:line="259" w:lineRule="auto"/>
        <w:jc w:val="center"/>
        <w:rPr>
          <w:rFonts w:asciiTheme="majorHAnsi" w:hAnsiTheme="majorHAnsi" w:cs="Arial"/>
          <w:b/>
          <w:sz w:val="28"/>
          <w:szCs w:val="28"/>
        </w:rPr>
      </w:pPr>
      <w:r w:rsidRPr="007005D9">
        <w:rPr>
          <w:rFonts w:asciiTheme="majorHAnsi" w:hAnsiTheme="majorHAnsi" w:cs="Arial"/>
          <w:b/>
          <w:sz w:val="28"/>
          <w:szCs w:val="28"/>
        </w:rPr>
        <w:t>INTENT TO PARTICPATE</w:t>
      </w:r>
    </w:p>
    <w:p w14:paraId="3249C1EE" w14:textId="6B62E914" w:rsidR="007C7353" w:rsidRPr="007005D9" w:rsidRDefault="007C7353" w:rsidP="000E675F">
      <w:pPr>
        <w:tabs>
          <w:tab w:val="left" w:pos="7650"/>
        </w:tabs>
        <w:spacing w:after="160" w:line="259" w:lineRule="auto"/>
        <w:jc w:val="center"/>
        <w:rPr>
          <w:rFonts w:asciiTheme="majorHAnsi" w:hAnsiTheme="majorHAnsi" w:cs="Arial"/>
          <w:sz w:val="28"/>
          <w:szCs w:val="28"/>
        </w:rPr>
      </w:pPr>
      <w:r w:rsidRPr="007005D9">
        <w:rPr>
          <w:rFonts w:asciiTheme="majorHAnsi" w:hAnsiTheme="majorHAnsi" w:cs="Arial"/>
          <w:b/>
          <w:sz w:val="28"/>
          <w:szCs w:val="28"/>
        </w:rPr>
        <w:t xml:space="preserve">Cooperative Contract(s) for </w:t>
      </w:r>
      <w:r w:rsidR="00F7379F">
        <w:rPr>
          <w:rFonts w:asciiTheme="majorHAnsi" w:hAnsiTheme="majorHAnsi" w:cs="Arial"/>
          <w:b/>
          <w:sz w:val="28"/>
          <w:szCs w:val="28"/>
        </w:rPr>
        <w:t>Walk-in Building Supplies</w:t>
      </w:r>
    </w:p>
    <w:p w14:paraId="16C10F4B" w14:textId="77777777" w:rsidR="00F02720" w:rsidRPr="007005D9" w:rsidRDefault="007C7353" w:rsidP="00F02720">
      <w:pPr>
        <w:pStyle w:val="ListParagraph"/>
        <w:numPr>
          <w:ilvl w:val="0"/>
          <w:numId w:val="1"/>
        </w:numPr>
        <w:spacing w:after="60" w:line="259" w:lineRule="auto"/>
        <w:ind w:left="720"/>
        <w:contextualSpacing w:val="0"/>
        <w:rPr>
          <w:rFonts w:asciiTheme="majorHAnsi" w:hAnsiTheme="majorHAnsi" w:cs="Arial"/>
          <w:b/>
          <w:sz w:val="24"/>
          <w:szCs w:val="24"/>
        </w:rPr>
      </w:pPr>
      <w:r w:rsidRPr="007005D9">
        <w:rPr>
          <w:rFonts w:asciiTheme="majorHAnsi" w:hAnsiTheme="majorHAnsi" w:cs="Arial"/>
          <w:b/>
          <w:sz w:val="24"/>
          <w:szCs w:val="24"/>
        </w:rPr>
        <w:t>PURPOSE:</w:t>
      </w:r>
    </w:p>
    <w:p w14:paraId="434A992D" w14:textId="4147D5D1" w:rsidR="00F02720" w:rsidRPr="007005D9" w:rsidRDefault="007C7353" w:rsidP="00F02720">
      <w:pPr>
        <w:pStyle w:val="ListParagraph"/>
        <w:spacing w:after="160" w:line="259" w:lineRule="auto"/>
        <w:contextualSpacing w:val="0"/>
        <w:rPr>
          <w:rFonts w:asciiTheme="majorHAnsi" w:hAnsiTheme="majorHAnsi" w:cs="Arial"/>
          <w:b/>
          <w:sz w:val="24"/>
          <w:szCs w:val="24"/>
        </w:rPr>
      </w:pPr>
      <w:r w:rsidRPr="007005D9">
        <w:rPr>
          <w:rFonts w:asciiTheme="majorHAnsi" w:hAnsiTheme="majorHAnsi" w:cs="Arial"/>
          <w:sz w:val="24"/>
          <w:szCs w:val="24"/>
        </w:rPr>
        <w:t xml:space="preserve">The purpose of this Agreement is to provide interested NASPO states with the opportunity to participate in multi-state cooperative contract(s) for </w:t>
      </w:r>
      <w:r w:rsidR="00650930" w:rsidRPr="007005D9">
        <w:rPr>
          <w:rFonts w:asciiTheme="majorHAnsi" w:hAnsiTheme="majorHAnsi" w:cs="Arial"/>
          <w:sz w:val="24"/>
          <w:szCs w:val="24"/>
        </w:rPr>
        <w:t xml:space="preserve">the </w:t>
      </w:r>
      <w:r w:rsidR="00F7379F">
        <w:rPr>
          <w:rFonts w:asciiTheme="majorHAnsi" w:hAnsiTheme="majorHAnsi" w:cs="Arial"/>
          <w:b/>
          <w:sz w:val="24"/>
          <w:szCs w:val="24"/>
        </w:rPr>
        <w:t xml:space="preserve">Walk-in Building Supplies </w:t>
      </w:r>
      <w:r w:rsidR="00F7379F" w:rsidRPr="006A6E91">
        <w:rPr>
          <w:rFonts w:asciiTheme="majorHAnsi" w:hAnsiTheme="majorHAnsi" w:cs="Arial"/>
          <w:bCs/>
          <w:sz w:val="24"/>
          <w:szCs w:val="24"/>
        </w:rPr>
        <w:t>portfolio.</w:t>
      </w:r>
    </w:p>
    <w:p w14:paraId="487B9B9A" w14:textId="77777777" w:rsidR="00F02720" w:rsidRPr="007005D9" w:rsidRDefault="007C7353" w:rsidP="00F02720">
      <w:pPr>
        <w:pStyle w:val="ListParagraph"/>
        <w:numPr>
          <w:ilvl w:val="0"/>
          <w:numId w:val="1"/>
        </w:numPr>
        <w:spacing w:after="60" w:line="259" w:lineRule="auto"/>
        <w:ind w:left="720"/>
        <w:contextualSpacing w:val="0"/>
        <w:rPr>
          <w:rFonts w:asciiTheme="majorHAnsi" w:hAnsiTheme="majorHAnsi" w:cs="Arial"/>
          <w:b/>
          <w:sz w:val="24"/>
          <w:szCs w:val="24"/>
        </w:rPr>
      </w:pPr>
      <w:r w:rsidRPr="007005D9">
        <w:rPr>
          <w:rFonts w:asciiTheme="majorHAnsi" w:hAnsiTheme="majorHAnsi" w:cs="Arial"/>
          <w:b/>
          <w:sz w:val="24"/>
          <w:szCs w:val="24"/>
        </w:rPr>
        <w:t>SCOPE OF THE CONTRACT(S)</w:t>
      </w:r>
    </w:p>
    <w:p w14:paraId="59B93A41" w14:textId="5D4CE376" w:rsidR="00F02720" w:rsidRPr="007005D9" w:rsidRDefault="007C7353" w:rsidP="00F02720">
      <w:pPr>
        <w:pStyle w:val="ListParagraph"/>
        <w:spacing w:after="160" w:line="259" w:lineRule="auto"/>
        <w:contextualSpacing w:val="0"/>
        <w:rPr>
          <w:rFonts w:asciiTheme="majorHAnsi" w:hAnsiTheme="majorHAnsi" w:cs="Arial"/>
          <w:b/>
          <w:sz w:val="24"/>
          <w:szCs w:val="24"/>
        </w:rPr>
      </w:pPr>
      <w:r w:rsidRPr="007005D9">
        <w:rPr>
          <w:rFonts w:asciiTheme="majorHAnsi" w:hAnsiTheme="majorHAnsi" w:cs="Arial"/>
          <w:sz w:val="24"/>
          <w:szCs w:val="24"/>
        </w:rPr>
        <w:t xml:space="preserve">The State of </w:t>
      </w:r>
      <w:r w:rsidR="00F7379F">
        <w:rPr>
          <w:rFonts w:asciiTheme="majorHAnsi" w:hAnsiTheme="majorHAnsi" w:cs="Arial"/>
          <w:b/>
          <w:sz w:val="24"/>
          <w:szCs w:val="24"/>
        </w:rPr>
        <w:t>Utah</w:t>
      </w:r>
      <w:r w:rsidRPr="007005D9">
        <w:rPr>
          <w:rFonts w:asciiTheme="majorHAnsi" w:hAnsiTheme="majorHAnsi" w:cs="Arial"/>
          <w:sz w:val="24"/>
          <w:szCs w:val="24"/>
        </w:rPr>
        <w:t xml:space="preserve"> is authorized by agreement </w:t>
      </w:r>
      <w:r w:rsidR="00201AD2" w:rsidRPr="007005D9">
        <w:rPr>
          <w:rFonts w:asciiTheme="majorHAnsi" w:hAnsiTheme="majorHAnsi" w:cs="Arial"/>
          <w:sz w:val="24"/>
          <w:szCs w:val="24"/>
        </w:rPr>
        <w:t xml:space="preserve">of </w:t>
      </w:r>
      <w:r w:rsidRPr="007005D9">
        <w:rPr>
          <w:rFonts w:asciiTheme="majorHAnsi" w:hAnsiTheme="majorHAnsi" w:cs="Arial"/>
          <w:sz w:val="24"/>
          <w:szCs w:val="24"/>
        </w:rPr>
        <w:t xml:space="preserve">the participants to act as the procurement officer in developing multi-state cooperative contract(s) for </w:t>
      </w:r>
      <w:r w:rsidR="00F7379F">
        <w:rPr>
          <w:rFonts w:asciiTheme="majorHAnsi" w:hAnsiTheme="majorHAnsi" w:cs="Arial"/>
          <w:b/>
          <w:sz w:val="24"/>
          <w:szCs w:val="24"/>
        </w:rPr>
        <w:t>Walk-in Building Supplies.</w:t>
      </w:r>
    </w:p>
    <w:p w14:paraId="6FEB143A" w14:textId="77777777" w:rsidR="00F02720" w:rsidRPr="007005D9" w:rsidRDefault="007C7353"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sz w:val="24"/>
          <w:szCs w:val="24"/>
        </w:rPr>
        <w:t>The resulting contracts will be permissive contracts.</w:t>
      </w:r>
    </w:p>
    <w:p w14:paraId="6F92BC56" w14:textId="77777777" w:rsidR="00F02720" w:rsidRPr="007005D9" w:rsidRDefault="007C7353" w:rsidP="00F02720">
      <w:pPr>
        <w:pStyle w:val="ListParagraph"/>
        <w:spacing w:after="60" w:line="259" w:lineRule="auto"/>
        <w:contextualSpacing w:val="0"/>
        <w:rPr>
          <w:rFonts w:asciiTheme="majorHAnsi" w:hAnsiTheme="majorHAnsi" w:cs="Arial"/>
          <w:sz w:val="24"/>
          <w:szCs w:val="24"/>
          <w:u w:val="single"/>
        </w:rPr>
      </w:pPr>
      <w:r w:rsidRPr="007005D9">
        <w:rPr>
          <w:rFonts w:asciiTheme="majorHAnsi" w:hAnsiTheme="majorHAnsi" w:cs="Arial"/>
          <w:sz w:val="24"/>
          <w:szCs w:val="24"/>
          <w:u w:val="single"/>
        </w:rPr>
        <w:t>Administrative Fee</w:t>
      </w:r>
    </w:p>
    <w:p w14:paraId="1C82467C" w14:textId="6B50330A" w:rsidR="007C7353" w:rsidRPr="007005D9" w:rsidRDefault="00201AD2" w:rsidP="00F02720">
      <w:pPr>
        <w:pStyle w:val="ListParagraph"/>
        <w:spacing w:after="160" w:line="259" w:lineRule="auto"/>
        <w:contextualSpacing w:val="0"/>
        <w:rPr>
          <w:rFonts w:asciiTheme="majorHAnsi" w:hAnsiTheme="majorHAnsi" w:cs="Arial"/>
          <w:b/>
          <w:sz w:val="24"/>
          <w:szCs w:val="24"/>
        </w:rPr>
      </w:pPr>
      <w:r w:rsidRPr="007005D9">
        <w:rPr>
          <w:rFonts w:asciiTheme="majorHAnsi" w:hAnsiTheme="majorHAnsi" w:cs="Arial"/>
          <w:sz w:val="24"/>
          <w:szCs w:val="24"/>
        </w:rPr>
        <w:t>T</w:t>
      </w:r>
      <w:r w:rsidR="007C7353" w:rsidRPr="007005D9">
        <w:rPr>
          <w:rFonts w:asciiTheme="majorHAnsi" w:hAnsiTheme="majorHAnsi" w:cs="Arial"/>
          <w:sz w:val="24"/>
          <w:szCs w:val="24"/>
        </w:rPr>
        <w:t>here will be</w:t>
      </w:r>
      <w:r w:rsidR="00DC6893" w:rsidRPr="007005D9">
        <w:rPr>
          <w:rFonts w:asciiTheme="majorHAnsi" w:hAnsiTheme="majorHAnsi" w:cs="Arial"/>
          <w:sz w:val="24"/>
          <w:szCs w:val="24"/>
        </w:rPr>
        <w:t xml:space="preserve"> a</w:t>
      </w:r>
      <w:r w:rsidR="007C7353" w:rsidRPr="007005D9">
        <w:rPr>
          <w:rFonts w:asciiTheme="majorHAnsi" w:hAnsiTheme="majorHAnsi" w:cs="Arial"/>
          <w:sz w:val="24"/>
          <w:szCs w:val="24"/>
        </w:rPr>
        <w:t xml:space="preserve"> </w:t>
      </w:r>
      <w:r w:rsidR="00650930" w:rsidRPr="00F7379F">
        <w:rPr>
          <w:rFonts w:asciiTheme="majorHAnsi" w:hAnsiTheme="majorHAnsi" w:cs="Arial"/>
          <w:sz w:val="24"/>
          <w:szCs w:val="24"/>
        </w:rPr>
        <w:t>0.25%</w:t>
      </w:r>
      <w:r w:rsidR="007C7353" w:rsidRPr="007005D9">
        <w:rPr>
          <w:rFonts w:asciiTheme="majorHAnsi" w:hAnsiTheme="majorHAnsi" w:cs="Arial"/>
          <w:sz w:val="24"/>
          <w:szCs w:val="24"/>
        </w:rPr>
        <w:t xml:space="preserve"> </w:t>
      </w:r>
      <w:r w:rsidR="006C4664" w:rsidRPr="007005D9">
        <w:rPr>
          <w:rFonts w:asciiTheme="majorHAnsi" w:hAnsiTheme="majorHAnsi" w:cs="Arial"/>
          <w:sz w:val="24"/>
          <w:szCs w:val="24"/>
        </w:rPr>
        <w:t>NASPO ValuePoint</w:t>
      </w:r>
      <w:r w:rsidR="007C7353" w:rsidRPr="007005D9">
        <w:rPr>
          <w:rFonts w:asciiTheme="majorHAnsi" w:hAnsiTheme="majorHAnsi" w:cs="Arial"/>
          <w:sz w:val="24"/>
          <w:szCs w:val="24"/>
        </w:rPr>
        <w:t xml:space="preserve"> administrative fee associated with these contracts.  It is anticipated that the individual states will be able</w:t>
      </w:r>
      <w:r w:rsidR="00DC6893" w:rsidRPr="007005D9">
        <w:rPr>
          <w:rFonts w:asciiTheme="majorHAnsi" w:hAnsiTheme="majorHAnsi" w:cs="Arial"/>
          <w:sz w:val="24"/>
          <w:szCs w:val="24"/>
        </w:rPr>
        <w:t xml:space="preserve"> to add an administrative fee when the state</w:t>
      </w:r>
      <w:r w:rsidR="007C7353" w:rsidRPr="007005D9">
        <w:rPr>
          <w:rFonts w:asciiTheme="majorHAnsi" w:hAnsiTheme="majorHAnsi" w:cs="Arial"/>
          <w:sz w:val="24"/>
          <w:szCs w:val="24"/>
        </w:rPr>
        <w:t xml:space="preserve"> executes its Participating Addendum.</w:t>
      </w:r>
    </w:p>
    <w:p w14:paraId="135D8C66" w14:textId="77777777" w:rsidR="00F02720" w:rsidRPr="007005D9" w:rsidRDefault="007C7353" w:rsidP="00F02720">
      <w:pPr>
        <w:pStyle w:val="ListParagraph"/>
        <w:numPr>
          <w:ilvl w:val="0"/>
          <w:numId w:val="1"/>
        </w:numPr>
        <w:spacing w:after="60" w:line="259" w:lineRule="auto"/>
        <w:ind w:left="720"/>
        <w:contextualSpacing w:val="0"/>
        <w:rPr>
          <w:rFonts w:asciiTheme="majorHAnsi" w:hAnsiTheme="majorHAnsi" w:cs="Arial"/>
          <w:b/>
          <w:sz w:val="24"/>
          <w:szCs w:val="24"/>
        </w:rPr>
      </w:pPr>
      <w:r w:rsidRPr="007005D9">
        <w:rPr>
          <w:rFonts w:asciiTheme="majorHAnsi" w:hAnsiTheme="majorHAnsi" w:cs="Arial"/>
          <w:b/>
          <w:sz w:val="24"/>
          <w:szCs w:val="24"/>
        </w:rPr>
        <w:t>TERM OF THE CONTRACT</w:t>
      </w:r>
    </w:p>
    <w:p w14:paraId="4CD6C908" w14:textId="07E7CF7C" w:rsidR="007C7353" w:rsidRPr="007005D9" w:rsidRDefault="007C7353" w:rsidP="00F02720">
      <w:pPr>
        <w:pStyle w:val="ListParagraph"/>
        <w:spacing w:after="160" w:line="259" w:lineRule="auto"/>
        <w:contextualSpacing w:val="0"/>
        <w:rPr>
          <w:rFonts w:asciiTheme="majorHAnsi" w:hAnsiTheme="majorHAnsi" w:cs="Arial"/>
          <w:b/>
          <w:sz w:val="24"/>
          <w:szCs w:val="24"/>
        </w:rPr>
      </w:pPr>
      <w:r w:rsidRPr="007005D9">
        <w:rPr>
          <w:rFonts w:asciiTheme="majorHAnsi" w:hAnsiTheme="majorHAnsi" w:cs="Arial"/>
          <w:sz w:val="24"/>
          <w:szCs w:val="24"/>
        </w:rPr>
        <w:t xml:space="preserve">The initial term of the contract will be established for </w:t>
      </w:r>
      <w:r w:rsidR="00E42D7D">
        <w:rPr>
          <w:rFonts w:asciiTheme="majorHAnsi" w:hAnsiTheme="majorHAnsi" w:cs="Arial"/>
          <w:b/>
          <w:sz w:val="24"/>
          <w:szCs w:val="24"/>
        </w:rPr>
        <w:t xml:space="preserve">five (5) years </w:t>
      </w:r>
      <w:r w:rsidR="00E42D7D" w:rsidRPr="00E42D7D">
        <w:rPr>
          <w:rFonts w:asciiTheme="majorHAnsi" w:hAnsiTheme="majorHAnsi" w:cs="Arial"/>
          <w:bCs/>
          <w:sz w:val="24"/>
          <w:szCs w:val="24"/>
        </w:rPr>
        <w:t>f</w:t>
      </w:r>
      <w:r w:rsidRPr="007005D9">
        <w:rPr>
          <w:rFonts w:asciiTheme="majorHAnsi" w:hAnsiTheme="majorHAnsi" w:cs="Arial"/>
          <w:sz w:val="24"/>
          <w:szCs w:val="24"/>
        </w:rPr>
        <w:t>rom the date of award with options to extend the contract.</w:t>
      </w:r>
    </w:p>
    <w:p w14:paraId="3E34867F" w14:textId="77777777" w:rsidR="00F02720" w:rsidRPr="007005D9" w:rsidRDefault="007C7353" w:rsidP="00F02720">
      <w:pPr>
        <w:pStyle w:val="ListParagraph"/>
        <w:numPr>
          <w:ilvl w:val="0"/>
          <w:numId w:val="1"/>
        </w:numPr>
        <w:spacing w:after="60" w:line="259" w:lineRule="auto"/>
        <w:ind w:left="720"/>
        <w:contextualSpacing w:val="0"/>
        <w:rPr>
          <w:rFonts w:asciiTheme="majorHAnsi" w:hAnsiTheme="majorHAnsi" w:cs="Arial"/>
          <w:sz w:val="24"/>
          <w:szCs w:val="24"/>
        </w:rPr>
      </w:pPr>
      <w:r w:rsidRPr="007005D9">
        <w:rPr>
          <w:rFonts w:asciiTheme="majorHAnsi" w:hAnsiTheme="majorHAnsi" w:cs="Arial"/>
          <w:b/>
          <w:sz w:val="24"/>
          <w:szCs w:val="24"/>
        </w:rPr>
        <w:t>SOLICITATION AND CONTRACT DE</w:t>
      </w:r>
      <w:r w:rsidR="004312A2" w:rsidRPr="007005D9">
        <w:rPr>
          <w:rFonts w:asciiTheme="majorHAnsi" w:hAnsiTheme="majorHAnsi" w:cs="Arial"/>
          <w:b/>
          <w:sz w:val="24"/>
          <w:szCs w:val="24"/>
        </w:rPr>
        <w:t>VELOPMENT/ADDITIONAL INFORMATION</w:t>
      </w:r>
    </w:p>
    <w:p w14:paraId="19534CAE" w14:textId="31967E6C" w:rsidR="00F02720" w:rsidRPr="007005D9" w:rsidRDefault="004312A2"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sz w:val="24"/>
          <w:szCs w:val="24"/>
        </w:rPr>
        <w:t>The solicitation and contract development shall be acco</w:t>
      </w:r>
      <w:r w:rsidR="006C4664" w:rsidRPr="007005D9">
        <w:rPr>
          <w:rFonts w:asciiTheme="majorHAnsi" w:hAnsiTheme="majorHAnsi" w:cs="Arial"/>
          <w:sz w:val="24"/>
          <w:szCs w:val="24"/>
        </w:rPr>
        <w:t xml:space="preserve">mplished in compliance with the NASPO ValuePoint </w:t>
      </w:r>
      <w:r w:rsidR="00182285" w:rsidRPr="007005D9">
        <w:rPr>
          <w:rFonts w:asciiTheme="majorHAnsi" w:hAnsiTheme="majorHAnsi" w:cs="Arial"/>
          <w:sz w:val="24"/>
          <w:szCs w:val="24"/>
        </w:rPr>
        <w:t xml:space="preserve">Process Guide </w:t>
      </w:r>
      <w:r w:rsidRPr="007005D9">
        <w:rPr>
          <w:rFonts w:asciiTheme="majorHAnsi" w:hAnsiTheme="majorHAnsi" w:cs="Arial"/>
          <w:sz w:val="24"/>
          <w:szCs w:val="24"/>
        </w:rPr>
        <w:t xml:space="preserve">and </w:t>
      </w:r>
      <w:r w:rsidR="00182285" w:rsidRPr="007005D9">
        <w:rPr>
          <w:rFonts w:asciiTheme="majorHAnsi" w:hAnsiTheme="majorHAnsi" w:cs="Arial"/>
          <w:sz w:val="24"/>
          <w:szCs w:val="24"/>
        </w:rPr>
        <w:t xml:space="preserve">the </w:t>
      </w:r>
      <w:r w:rsidRPr="007005D9">
        <w:rPr>
          <w:rFonts w:asciiTheme="majorHAnsi" w:hAnsiTheme="majorHAnsi" w:cs="Arial"/>
          <w:sz w:val="24"/>
          <w:szCs w:val="24"/>
        </w:rPr>
        <w:t xml:space="preserve">NASPO </w:t>
      </w:r>
      <w:r w:rsidR="00182285" w:rsidRPr="007005D9">
        <w:rPr>
          <w:rFonts w:asciiTheme="majorHAnsi" w:hAnsiTheme="majorHAnsi" w:cs="Arial"/>
          <w:sz w:val="24"/>
          <w:szCs w:val="24"/>
        </w:rPr>
        <w:t>Memorandum of Agreement for the NASPO cooperative purchasing program</w:t>
      </w:r>
      <w:r w:rsidRPr="007005D9">
        <w:rPr>
          <w:rFonts w:asciiTheme="majorHAnsi" w:hAnsiTheme="majorHAnsi" w:cs="Arial"/>
          <w:sz w:val="24"/>
          <w:szCs w:val="24"/>
        </w:rPr>
        <w:t>, incorporated her</w:t>
      </w:r>
      <w:r w:rsidR="00DC6893" w:rsidRPr="007005D9">
        <w:rPr>
          <w:rFonts w:asciiTheme="majorHAnsi" w:hAnsiTheme="majorHAnsi" w:cs="Arial"/>
          <w:sz w:val="24"/>
          <w:szCs w:val="24"/>
        </w:rPr>
        <w:t>e</w:t>
      </w:r>
      <w:r w:rsidRPr="007005D9">
        <w:rPr>
          <w:rFonts w:asciiTheme="majorHAnsi" w:hAnsiTheme="majorHAnsi" w:cs="Arial"/>
          <w:sz w:val="24"/>
          <w:szCs w:val="24"/>
        </w:rPr>
        <w:t>in by reference.</w:t>
      </w:r>
    </w:p>
    <w:p w14:paraId="521D47DB" w14:textId="77777777" w:rsidR="00F02720" w:rsidRPr="007005D9" w:rsidRDefault="004312A2" w:rsidP="00F02720">
      <w:pPr>
        <w:pStyle w:val="ListParagraph"/>
        <w:spacing w:after="60" w:line="259" w:lineRule="auto"/>
        <w:contextualSpacing w:val="0"/>
        <w:rPr>
          <w:rFonts w:asciiTheme="majorHAnsi" w:hAnsiTheme="majorHAnsi" w:cs="Arial"/>
          <w:sz w:val="24"/>
          <w:szCs w:val="24"/>
          <w:u w:val="single"/>
        </w:rPr>
      </w:pPr>
      <w:r w:rsidRPr="007005D9">
        <w:rPr>
          <w:rFonts w:asciiTheme="majorHAnsi" w:hAnsiTheme="majorHAnsi" w:cs="Arial"/>
          <w:sz w:val="24"/>
          <w:szCs w:val="24"/>
          <w:u w:val="single"/>
        </w:rPr>
        <w:t>Solicitation Publication Period</w:t>
      </w:r>
    </w:p>
    <w:p w14:paraId="1042A9ED" w14:textId="77777777" w:rsidR="000D4633" w:rsidRPr="007005D9" w:rsidRDefault="004312A2"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sz w:val="24"/>
          <w:szCs w:val="24"/>
        </w:rPr>
        <w:t>Bidders/</w:t>
      </w:r>
      <w:r w:rsidR="00ED17A8" w:rsidRPr="007005D9">
        <w:rPr>
          <w:rFonts w:asciiTheme="majorHAnsi" w:hAnsiTheme="majorHAnsi" w:cs="Arial"/>
          <w:sz w:val="24"/>
          <w:szCs w:val="24"/>
        </w:rPr>
        <w:t>O</w:t>
      </w:r>
      <w:r w:rsidRPr="007005D9">
        <w:rPr>
          <w:rFonts w:asciiTheme="majorHAnsi" w:hAnsiTheme="majorHAnsi" w:cs="Arial"/>
          <w:sz w:val="24"/>
          <w:szCs w:val="24"/>
        </w:rPr>
        <w:t xml:space="preserve">fferors will be given </w:t>
      </w:r>
      <w:r w:rsidR="00A961A3" w:rsidRPr="007005D9">
        <w:rPr>
          <w:rFonts w:asciiTheme="majorHAnsi" w:hAnsiTheme="majorHAnsi" w:cs="Arial"/>
          <w:sz w:val="24"/>
          <w:szCs w:val="24"/>
        </w:rPr>
        <w:t>at least 40</w:t>
      </w:r>
      <w:r w:rsidRPr="007005D9">
        <w:rPr>
          <w:rFonts w:asciiTheme="majorHAnsi" w:hAnsiTheme="majorHAnsi" w:cs="Arial"/>
          <w:sz w:val="24"/>
          <w:szCs w:val="24"/>
        </w:rPr>
        <w:t xml:space="preserve"> days after publication to submit proposals.</w:t>
      </w:r>
    </w:p>
    <w:p w14:paraId="25FC9A85" w14:textId="77777777" w:rsidR="000D4633" w:rsidRPr="007005D9" w:rsidRDefault="004312A2" w:rsidP="000D4633">
      <w:pPr>
        <w:pStyle w:val="ListParagraph"/>
        <w:spacing w:after="60" w:line="259" w:lineRule="auto"/>
        <w:contextualSpacing w:val="0"/>
        <w:rPr>
          <w:rFonts w:asciiTheme="majorHAnsi" w:hAnsiTheme="majorHAnsi" w:cs="Arial"/>
          <w:sz w:val="24"/>
          <w:szCs w:val="24"/>
          <w:u w:val="single"/>
        </w:rPr>
      </w:pPr>
      <w:r w:rsidRPr="007005D9">
        <w:rPr>
          <w:rFonts w:asciiTheme="majorHAnsi" w:hAnsiTheme="majorHAnsi" w:cs="Arial"/>
          <w:sz w:val="24"/>
          <w:szCs w:val="24"/>
          <w:u w:val="single"/>
        </w:rPr>
        <w:t>Solicitation Type and Evaluation Criteria</w:t>
      </w:r>
    </w:p>
    <w:p w14:paraId="39B1B9DB" w14:textId="17345FC6" w:rsidR="000D4633" w:rsidRPr="007005D9" w:rsidRDefault="004312A2"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sz w:val="24"/>
          <w:szCs w:val="24"/>
        </w:rPr>
        <w:t xml:space="preserve">This RFP will be issued and evaluated in concert with the procurement laws and rules of the State of </w:t>
      </w:r>
      <w:r w:rsidR="00F7379F">
        <w:rPr>
          <w:rFonts w:asciiTheme="majorHAnsi" w:hAnsiTheme="majorHAnsi" w:cs="Arial"/>
          <w:b/>
          <w:sz w:val="24"/>
          <w:szCs w:val="24"/>
        </w:rPr>
        <w:t xml:space="preserve">Utah </w:t>
      </w:r>
      <w:r w:rsidRPr="007005D9">
        <w:rPr>
          <w:rFonts w:asciiTheme="majorHAnsi" w:hAnsiTheme="majorHAnsi" w:cs="Arial"/>
          <w:sz w:val="24"/>
          <w:szCs w:val="24"/>
        </w:rPr>
        <w:t>by a sourcing team comprised of members from several states.</w:t>
      </w:r>
    </w:p>
    <w:p w14:paraId="2853D5F8" w14:textId="77777777" w:rsidR="000D4633" w:rsidRPr="007005D9" w:rsidRDefault="004312A2" w:rsidP="000D4633">
      <w:pPr>
        <w:pStyle w:val="ListParagraph"/>
        <w:spacing w:after="60" w:line="259" w:lineRule="auto"/>
        <w:contextualSpacing w:val="0"/>
        <w:rPr>
          <w:rFonts w:asciiTheme="majorHAnsi" w:hAnsiTheme="majorHAnsi" w:cs="Arial"/>
          <w:sz w:val="24"/>
          <w:szCs w:val="24"/>
        </w:rPr>
      </w:pPr>
      <w:r w:rsidRPr="007005D9">
        <w:rPr>
          <w:rFonts w:asciiTheme="majorHAnsi" w:hAnsiTheme="majorHAnsi" w:cs="Arial"/>
          <w:sz w:val="24"/>
          <w:szCs w:val="24"/>
          <w:u w:val="single"/>
        </w:rPr>
        <w:t>Award(s)</w:t>
      </w:r>
      <w:r w:rsidRPr="007005D9">
        <w:rPr>
          <w:rFonts w:asciiTheme="majorHAnsi" w:hAnsiTheme="majorHAnsi" w:cs="Arial"/>
          <w:sz w:val="24"/>
          <w:szCs w:val="24"/>
        </w:rPr>
        <w:t>:</w:t>
      </w:r>
    </w:p>
    <w:p w14:paraId="3ADB1157" w14:textId="69241559" w:rsidR="000D4633" w:rsidRPr="007005D9" w:rsidRDefault="004312A2"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sz w:val="24"/>
          <w:szCs w:val="24"/>
        </w:rPr>
        <w:t>The solicitation will permit multiple awards.</w:t>
      </w:r>
    </w:p>
    <w:p w14:paraId="4DA807B5" w14:textId="77777777" w:rsidR="000D4633" w:rsidRPr="007005D9" w:rsidRDefault="004312A2" w:rsidP="000D4633">
      <w:pPr>
        <w:pStyle w:val="ListParagraph"/>
        <w:spacing w:after="60" w:line="259" w:lineRule="auto"/>
        <w:contextualSpacing w:val="0"/>
        <w:rPr>
          <w:rFonts w:asciiTheme="majorHAnsi" w:hAnsiTheme="majorHAnsi" w:cs="Arial"/>
          <w:sz w:val="24"/>
          <w:szCs w:val="24"/>
        </w:rPr>
      </w:pPr>
      <w:r w:rsidRPr="007005D9">
        <w:rPr>
          <w:rFonts w:asciiTheme="majorHAnsi" w:hAnsiTheme="majorHAnsi" w:cs="Arial"/>
          <w:sz w:val="24"/>
          <w:szCs w:val="24"/>
          <w:u w:val="single"/>
        </w:rPr>
        <w:t>Additional Requested Information</w:t>
      </w:r>
    </w:p>
    <w:p w14:paraId="03223D79" w14:textId="77777777" w:rsidR="000D4633" w:rsidRPr="007005D9" w:rsidRDefault="004312A2" w:rsidP="00F02720">
      <w:pPr>
        <w:pStyle w:val="ListParagraph"/>
        <w:spacing w:after="160" w:line="259" w:lineRule="auto"/>
        <w:contextualSpacing w:val="0"/>
        <w:rPr>
          <w:rFonts w:asciiTheme="majorHAnsi" w:hAnsiTheme="majorHAnsi" w:cs="Arial"/>
          <w:sz w:val="24"/>
          <w:szCs w:val="24"/>
        </w:rPr>
      </w:pPr>
      <w:r w:rsidRPr="007005D9">
        <w:rPr>
          <w:rFonts w:asciiTheme="majorHAnsi" w:hAnsiTheme="majorHAnsi" w:cs="Arial"/>
          <w:i/>
          <w:sz w:val="24"/>
          <w:szCs w:val="24"/>
        </w:rPr>
        <w:t xml:space="preserve">State Specific Terms and Conditions: </w:t>
      </w:r>
      <w:r w:rsidR="00DC6893" w:rsidRPr="007005D9">
        <w:rPr>
          <w:rFonts w:asciiTheme="majorHAnsi" w:hAnsiTheme="majorHAnsi" w:cs="Arial"/>
          <w:sz w:val="24"/>
          <w:szCs w:val="24"/>
        </w:rPr>
        <w:t>If the participating state</w:t>
      </w:r>
      <w:r w:rsidRPr="007005D9">
        <w:rPr>
          <w:rFonts w:asciiTheme="majorHAnsi" w:hAnsiTheme="majorHAnsi" w:cs="Arial"/>
          <w:sz w:val="24"/>
          <w:szCs w:val="24"/>
        </w:rPr>
        <w:t xml:space="preserve"> wishes to include any State specific terms and conditions with the release of this RFP, please attach those with this Intent to Participate.</w:t>
      </w:r>
    </w:p>
    <w:p w14:paraId="5E4AEA0D" w14:textId="77777777" w:rsidR="000D4633" w:rsidRPr="007005D9" w:rsidRDefault="004312A2" w:rsidP="00A732E7">
      <w:pPr>
        <w:pStyle w:val="ListParagraph"/>
        <w:keepNext/>
        <w:tabs>
          <w:tab w:val="left" w:pos="6120"/>
          <w:tab w:val="left" w:pos="6660"/>
          <w:tab w:val="left" w:pos="7200"/>
          <w:tab w:val="left" w:pos="7650"/>
        </w:tabs>
        <w:spacing w:after="160" w:line="259" w:lineRule="auto"/>
        <w:contextualSpacing w:val="0"/>
        <w:rPr>
          <w:rFonts w:asciiTheme="majorHAnsi" w:hAnsiTheme="majorHAnsi" w:cs="Arial"/>
          <w:sz w:val="24"/>
          <w:szCs w:val="24"/>
        </w:rPr>
      </w:pPr>
      <w:r w:rsidRPr="007005D9">
        <w:rPr>
          <w:rFonts w:asciiTheme="majorHAnsi" w:hAnsiTheme="majorHAnsi" w:cs="Arial"/>
          <w:b/>
          <w:bCs/>
          <w:i/>
          <w:sz w:val="24"/>
          <w:szCs w:val="24"/>
        </w:rPr>
        <w:lastRenderedPageBreak/>
        <w:t>Annual Estimated Volume:</w:t>
      </w:r>
      <w:r w:rsidR="00050027" w:rsidRPr="007005D9">
        <w:rPr>
          <w:rFonts w:asciiTheme="majorHAnsi" w:hAnsiTheme="majorHAnsi" w:cs="Arial"/>
          <w:i/>
          <w:sz w:val="24"/>
          <w:szCs w:val="24"/>
        </w:rPr>
        <w:t xml:space="preserve">  </w:t>
      </w:r>
      <w:r w:rsidR="00050027" w:rsidRPr="007005D9">
        <w:rPr>
          <w:rFonts w:asciiTheme="majorHAnsi" w:hAnsiTheme="majorHAnsi" w:cs="Arial"/>
          <w:sz w:val="24"/>
          <w:szCs w:val="24"/>
        </w:rPr>
        <w:t>If your State has an existing</w:t>
      </w:r>
      <w:r w:rsidR="00A66FFC" w:rsidRPr="007005D9">
        <w:rPr>
          <w:rFonts w:asciiTheme="majorHAnsi" w:hAnsiTheme="majorHAnsi" w:cs="Arial"/>
          <w:sz w:val="24"/>
          <w:szCs w:val="24"/>
        </w:rPr>
        <w:t xml:space="preserve"> contract</w:t>
      </w:r>
      <w:r w:rsidR="00050027" w:rsidRPr="007005D9">
        <w:rPr>
          <w:rFonts w:asciiTheme="majorHAnsi" w:hAnsiTheme="majorHAnsi" w:cs="Arial"/>
          <w:sz w:val="24"/>
          <w:szCs w:val="24"/>
        </w:rPr>
        <w:t xml:space="preserve"> for this commodity or service, </w:t>
      </w:r>
      <w:r w:rsidR="00A66FFC" w:rsidRPr="007005D9">
        <w:rPr>
          <w:rFonts w:asciiTheme="majorHAnsi" w:hAnsiTheme="majorHAnsi" w:cs="Arial"/>
          <w:sz w:val="24"/>
          <w:szCs w:val="24"/>
        </w:rPr>
        <w:t>p</w:t>
      </w:r>
      <w:r w:rsidRPr="007005D9">
        <w:rPr>
          <w:rFonts w:asciiTheme="majorHAnsi" w:hAnsiTheme="majorHAnsi" w:cs="Arial"/>
          <w:sz w:val="24"/>
          <w:szCs w:val="24"/>
        </w:rPr>
        <w:t>lease indicate your annual volume of spend (including any potential political subdivision usage if available).</w:t>
      </w:r>
    </w:p>
    <w:p w14:paraId="76307178" w14:textId="7E8B1756" w:rsidR="000D4633" w:rsidRPr="007005D9" w:rsidRDefault="004312A2" w:rsidP="000D4633">
      <w:pPr>
        <w:pStyle w:val="ListParagraph"/>
        <w:keepNext/>
        <w:tabs>
          <w:tab w:val="left" w:pos="5040"/>
        </w:tabs>
        <w:spacing w:after="360" w:line="259" w:lineRule="auto"/>
        <w:contextualSpacing w:val="0"/>
        <w:rPr>
          <w:rFonts w:asciiTheme="majorHAnsi" w:hAnsiTheme="majorHAnsi" w:cs="Arial"/>
          <w:sz w:val="24"/>
          <w:szCs w:val="24"/>
        </w:rPr>
      </w:pPr>
      <w:r w:rsidRPr="007005D9">
        <w:rPr>
          <w:rFonts w:asciiTheme="majorHAnsi" w:hAnsiTheme="majorHAnsi" w:cs="Arial"/>
          <w:b/>
          <w:sz w:val="24"/>
          <w:szCs w:val="24"/>
        </w:rPr>
        <w:t>Annual State Spend</w:t>
      </w:r>
      <w:r w:rsidRPr="007005D9">
        <w:rPr>
          <w:rFonts w:asciiTheme="majorHAnsi" w:hAnsiTheme="majorHAnsi" w:cs="Arial"/>
          <w:sz w:val="24"/>
          <w:szCs w:val="24"/>
        </w:rPr>
        <w:t xml:space="preserve"> </w:t>
      </w:r>
      <w:r w:rsidRPr="007005D9">
        <w:rPr>
          <w:rFonts w:asciiTheme="majorHAnsi" w:hAnsiTheme="majorHAnsi" w:cs="Arial"/>
          <w:sz w:val="24"/>
          <w:szCs w:val="24"/>
        </w:rPr>
        <w:tab/>
      </w:r>
      <w:sdt>
        <w:sdtPr>
          <w:rPr>
            <w:rFonts w:asciiTheme="majorHAnsi" w:hAnsiTheme="majorHAnsi" w:cs="Arial"/>
            <w:sz w:val="24"/>
            <w:szCs w:val="24"/>
          </w:rPr>
          <w:id w:val="-1205251161"/>
          <w:placeholder>
            <w:docPart w:val="0B37D541F1BB4A5D97B224F5FA7C2ED1"/>
          </w:placeholder>
        </w:sdtPr>
        <w:sdtEndPr/>
        <w:sdtContent>
          <w:r w:rsidR="00DB3AEA">
            <w:rPr>
              <w:rFonts w:asciiTheme="majorHAnsi" w:hAnsiTheme="majorHAnsi" w:cs="Arial"/>
              <w:sz w:val="24"/>
              <w:szCs w:val="24"/>
            </w:rPr>
            <w:t>$50,000</w:t>
          </w:r>
        </w:sdtContent>
      </w:sdt>
    </w:p>
    <w:p w14:paraId="4380F853" w14:textId="399E78E4" w:rsidR="00CC7DE0" w:rsidRPr="007005D9" w:rsidRDefault="004312A2" w:rsidP="000D4633">
      <w:pPr>
        <w:pStyle w:val="ListParagraph"/>
        <w:keepNext/>
        <w:tabs>
          <w:tab w:val="left" w:pos="5040"/>
        </w:tabs>
        <w:spacing w:after="360" w:line="259" w:lineRule="auto"/>
        <w:contextualSpacing w:val="0"/>
        <w:rPr>
          <w:rFonts w:asciiTheme="majorHAnsi" w:hAnsiTheme="majorHAnsi" w:cs="Arial"/>
          <w:sz w:val="24"/>
          <w:szCs w:val="24"/>
        </w:rPr>
      </w:pPr>
      <w:r w:rsidRPr="007005D9">
        <w:rPr>
          <w:rFonts w:asciiTheme="majorHAnsi" w:hAnsiTheme="majorHAnsi" w:cs="Arial"/>
          <w:b/>
          <w:sz w:val="24"/>
          <w:szCs w:val="24"/>
        </w:rPr>
        <w:t>Annual Political Subdivision Spend</w:t>
      </w:r>
      <w:r w:rsidRPr="007005D9">
        <w:rPr>
          <w:rFonts w:asciiTheme="majorHAnsi" w:hAnsiTheme="majorHAnsi" w:cs="Arial"/>
          <w:sz w:val="24"/>
          <w:szCs w:val="24"/>
        </w:rPr>
        <w:tab/>
      </w:r>
      <w:sdt>
        <w:sdtPr>
          <w:rPr>
            <w:rFonts w:asciiTheme="majorHAnsi" w:hAnsiTheme="majorHAnsi" w:cs="Arial"/>
            <w:sz w:val="24"/>
            <w:szCs w:val="24"/>
          </w:rPr>
          <w:id w:val="-837924746"/>
          <w:placeholder>
            <w:docPart w:val="56C3CEFBE787472DBA1F4A66119118C4"/>
          </w:placeholder>
        </w:sdtPr>
        <w:sdtEndPr/>
        <w:sdtContent>
          <w:r w:rsidR="00DB3AEA">
            <w:rPr>
              <w:rFonts w:asciiTheme="majorHAnsi" w:hAnsiTheme="majorHAnsi" w:cs="Arial"/>
              <w:sz w:val="24"/>
              <w:szCs w:val="24"/>
            </w:rPr>
            <w:t>(Included in State Spend)</w:t>
          </w:r>
        </w:sdtContent>
      </w:sdt>
    </w:p>
    <w:p w14:paraId="0C8C1308" w14:textId="6C065ABB" w:rsidR="00A80BE7" w:rsidRPr="007005D9" w:rsidRDefault="00A80BE7" w:rsidP="000D4633">
      <w:pPr>
        <w:pStyle w:val="ListParagraph"/>
        <w:tabs>
          <w:tab w:val="left" w:pos="5040"/>
        </w:tabs>
        <w:spacing w:after="600" w:line="259" w:lineRule="auto"/>
        <w:contextualSpacing w:val="0"/>
        <w:rPr>
          <w:rFonts w:asciiTheme="majorHAnsi" w:hAnsiTheme="majorHAnsi" w:cs="Arial"/>
          <w:sz w:val="24"/>
          <w:szCs w:val="24"/>
        </w:rPr>
      </w:pPr>
      <w:r w:rsidRPr="007005D9">
        <w:rPr>
          <w:rFonts w:asciiTheme="majorHAnsi" w:hAnsiTheme="majorHAnsi" w:cs="Arial"/>
          <w:b/>
          <w:sz w:val="24"/>
          <w:szCs w:val="24"/>
        </w:rPr>
        <w:t>Total Spend</w:t>
      </w:r>
      <w:r w:rsidRPr="007005D9">
        <w:rPr>
          <w:rFonts w:asciiTheme="majorHAnsi" w:hAnsiTheme="majorHAnsi" w:cs="Arial"/>
          <w:sz w:val="24"/>
          <w:szCs w:val="24"/>
        </w:rPr>
        <w:tab/>
      </w:r>
      <w:sdt>
        <w:sdtPr>
          <w:rPr>
            <w:rFonts w:asciiTheme="majorHAnsi" w:hAnsiTheme="majorHAnsi" w:cs="Arial"/>
            <w:sz w:val="24"/>
            <w:szCs w:val="24"/>
          </w:rPr>
          <w:id w:val="-1404287442"/>
          <w:placeholder>
            <w:docPart w:val="80D65803E7F4409FB04CAC85BB2644BD"/>
          </w:placeholder>
        </w:sdtPr>
        <w:sdtEndPr/>
        <w:sdtContent>
          <w:r w:rsidR="00DB3AEA">
            <w:rPr>
              <w:rFonts w:asciiTheme="majorHAnsi" w:hAnsiTheme="majorHAnsi" w:cs="Arial"/>
              <w:sz w:val="24"/>
              <w:szCs w:val="24"/>
            </w:rPr>
            <w:t>$50,000</w:t>
          </w:r>
        </w:sdtContent>
      </w:sdt>
    </w:p>
    <w:p w14:paraId="06540B1C" w14:textId="2DCA2283" w:rsidR="000D4633" w:rsidRPr="007005D9" w:rsidRDefault="004312A2" w:rsidP="000D4633">
      <w:pPr>
        <w:tabs>
          <w:tab w:val="left" w:pos="5040"/>
        </w:tabs>
        <w:spacing w:after="360" w:line="259" w:lineRule="auto"/>
        <w:ind w:left="720"/>
        <w:rPr>
          <w:rFonts w:asciiTheme="majorHAnsi" w:hAnsiTheme="majorHAnsi" w:cs="Arial"/>
          <w:sz w:val="24"/>
          <w:szCs w:val="24"/>
        </w:rPr>
      </w:pPr>
      <w:r w:rsidRPr="007005D9">
        <w:rPr>
          <w:rFonts w:asciiTheme="majorHAnsi" w:hAnsiTheme="majorHAnsi" w:cs="Arial"/>
          <w:b/>
          <w:sz w:val="24"/>
          <w:szCs w:val="24"/>
        </w:rPr>
        <w:t>State of</w:t>
      </w:r>
      <w:r w:rsidR="00C46573" w:rsidRPr="007005D9">
        <w:rPr>
          <w:rFonts w:asciiTheme="majorHAnsi" w:hAnsiTheme="majorHAnsi" w:cs="Arial"/>
          <w:sz w:val="24"/>
          <w:szCs w:val="24"/>
        </w:rPr>
        <w:t xml:space="preserve">  </w:t>
      </w:r>
      <w:sdt>
        <w:sdtPr>
          <w:rPr>
            <w:rFonts w:asciiTheme="majorHAnsi" w:hAnsiTheme="majorHAnsi" w:cs="Arial"/>
            <w:sz w:val="24"/>
            <w:szCs w:val="24"/>
            <w:u w:val="single"/>
          </w:rPr>
          <w:id w:val="1717855174"/>
          <w:placeholder>
            <w:docPart w:val="D6C732486AFF4621A27DB5570A4CA11C"/>
          </w:placeholder>
        </w:sdtPr>
        <w:sdtEndPr/>
        <w:sdtContent>
          <w:sdt>
            <w:sdtPr>
              <w:rPr>
                <w:rFonts w:asciiTheme="majorHAnsi" w:hAnsiTheme="majorHAnsi" w:cs="Arial"/>
                <w:sz w:val="24"/>
                <w:szCs w:val="24"/>
                <w:u w:val="single"/>
              </w:rPr>
              <w:id w:val="-1649894610"/>
              <w:placeholder>
                <w:docPart w:val="62A14E73B78F488E8DBB010FA7E86351"/>
              </w:placeholder>
              <w:dropDownList>
                <w:listItem w:value="Choose an item."/>
                <w:listItem w:displayText="Alabama" w:value="Alabama"/>
                <w:listItem w:displayText="Alaska" w:value="Alaska"/>
                <w:listItem w:displayText="Arizona" w:value="Arizona"/>
                <w:listItem w:displayText="Arkansas" w:value="Arkansas"/>
                <w:listItem w:displayText="California" w:value="California"/>
                <w:listItem w:displayText="Colorado" w:value="Colorado"/>
                <w:listItem w:displayText="Connecticut" w:value="Connecticut"/>
                <w:listItem w:displayText="Delaware" w:value="Delaware"/>
                <w:listItem w:displayText="District of Columbia" w:value="District of Columbia"/>
                <w:listItem w:displayText="Florida" w:value="Florida"/>
                <w:listItem w:displayText="Georgia" w:value="Georgia"/>
                <w:listItem w:displayText="Hawaii" w:value="Hawaii"/>
                <w:listItem w:displayText="Idaho" w:value="Idaho"/>
                <w:listItem w:displayText="Illinois" w:value="Illinois"/>
                <w:listItem w:displayText="Indiana" w:value="Indiana"/>
                <w:listItem w:displayText="Iowa" w:value="Iowa"/>
                <w:listItem w:displayText="Kansas" w:value="Kansas"/>
                <w:listItem w:displayText="Kentucky" w:value="Kentucky"/>
                <w:listItem w:displayText="Louisiana" w:value="Louisiana"/>
                <w:listItem w:displayText="Maine" w:value="Maine"/>
                <w:listItem w:displayText="Maryland" w:value="Maryland"/>
                <w:listItem w:displayText="Massachusetts" w:value="Massachusetts"/>
                <w:listItem w:displayText="Michigan" w:value="Michigan"/>
                <w:listItem w:displayText="Minnesota" w:value="Minnesota"/>
                <w:listItem w:displayText="Mississippi" w:value="Mississippi"/>
                <w:listItem w:displayText="Missouri" w:value="Missouri"/>
                <w:listItem w:displayText="Montana" w:value="Montana"/>
                <w:listItem w:displayText="Nebraska" w:value="Nebraska"/>
                <w:listItem w:displayText="Nevada" w:value="Nevada"/>
                <w:listItem w:displayText="New Hampshire" w:value="New Hampshire"/>
                <w:listItem w:displayText="New Jersey" w:value="New Jersey"/>
                <w:listItem w:displayText="New Mexico" w:value="New Mexico"/>
                <w:listItem w:displayText="New York" w:value="New York"/>
                <w:listItem w:displayText="North Carolina" w:value="North Carolina"/>
                <w:listItem w:displayText="North Dakota" w:value="North Dakota"/>
                <w:listItem w:displayText="Ohio" w:value="Ohio"/>
                <w:listItem w:displayText="Oklahoma" w:value="Oklahoma"/>
                <w:listItem w:displayText="Oregon" w:value="Oregon"/>
                <w:listItem w:displayText="Pennsylvania" w:value="Pennsylvania"/>
                <w:listItem w:displayText="Rhode Island" w:value="Rhode Island"/>
                <w:listItem w:displayText="South Carolina" w:value="South Carolina"/>
                <w:listItem w:displayText="South Dakota" w:value="South Dakota"/>
                <w:listItem w:displayText="Tennessee" w:value="Tennessee"/>
                <w:listItem w:displayText="Texas" w:value="Texas"/>
                <w:listItem w:displayText="Utah" w:value="Utah"/>
                <w:listItem w:displayText="Vermont" w:value="Vermont"/>
                <w:listItem w:displayText="Virginia" w:value="Virginia"/>
                <w:listItem w:displayText="Washington" w:value="Washington"/>
                <w:listItem w:displayText="West Virginia" w:value="West Virginia"/>
                <w:listItem w:displayText="Wisconsin" w:value="Wisconsin"/>
                <w:listItem w:displayText="Wyoming" w:value="Wyoming"/>
                <w:listItem w:displayText="American Samoa" w:value="American Samoa"/>
                <w:listItem w:displayText="Northern Mariana Islands" w:value="Northern Mariana Islands"/>
                <w:listItem w:displayText="Guam" w:value="Guam"/>
                <w:listItem w:displayText="Puerto Rico" w:value="Puerto Rico"/>
                <w:listItem w:displayText="Virgin Islands" w:value="Virgin Islands"/>
              </w:dropDownList>
            </w:sdtPr>
            <w:sdtEndPr/>
            <w:sdtContent>
              <w:r w:rsidR="00DB3AEA">
                <w:rPr>
                  <w:rFonts w:asciiTheme="majorHAnsi" w:hAnsiTheme="majorHAnsi" w:cs="Arial"/>
                  <w:sz w:val="24"/>
                  <w:szCs w:val="24"/>
                  <w:u w:val="single"/>
                </w:rPr>
                <w:t>Montana</w:t>
              </w:r>
            </w:sdtContent>
          </w:sdt>
        </w:sdtContent>
      </w:sdt>
    </w:p>
    <w:p w14:paraId="1AC33879" w14:textId="493CBC4E" w:rsidR="00A732E7" w:rsidRPr="007005D9" w:rsidRDefault="00053697" w:rsidP="00A732E7">
      <w:pPr>
        <w:tabs>
          <w:tab w:val="left" w:pos="5040"/>
        </w:tabs>
        <w:spacing w:after="360" w:line="259" w:lineRule="auto"/>
        <w:ind w:left="720"/>
        <w:rPr>
          <w:rFonts w:asciiTheme="majorHAnsi" w:hAnsiTheme="majorHAnsi" w:cs="Arial"/>
          <w:sz w:val="24"/>
          <w:szCs w:val="24"/>
        </w:rPr>
      </w:pPr>
      <w:sdt>
        <w:sdtPr>
          <w:rPr>
            <w:rFonts w:asciiTheme="majorHAnsi" w:hAnsiTheme="majorHAnsi" w:cs="Arial"/>
            <w:sz w:val="24"/>
            <w:szCs w:val="24"/>
            <w:u w:val="single"/>
          </w:rPr>
          <w:id w:val="-584222977"/>
          <w:placeholder>
            <w:docPart w:val="51F3939057FC4121B503A370288BC2DA"/>
          </w:placeholder>
        </w:sdtPr>
        <w:sdtEndPr/>
        <w:sdtContent>
          <w:r w:rsidR="00DB3AEA">
            <w:rPr>
              <w:rFonts w:asciiTheme="majorHAnsi" w:hAnsiTheme="majorHAnsi" w:cs="Arial"/>
              <w:sz w:val="24"/>
              <w:szCs w:val="24"/>
              <w:u w:val="single"/>
            </w:rPr>
            <w:t>Meghan Holmlund</w:t>
          </w:r>
        </w:sdtContent>
      </w:sdt>
      <w:r w:rsidR="004312A2" w:rsidRPr="007005D9">
        <w:rPr>
          <w:rFonts w:asciiTheme="majorHAnsi" w:hAnsiTheme="majorHAnsi" w:cs="Arial"/>
          <w:sz w:val="24"/>
          <w:szCs w:val="24"/>
          <w:u w:val="single"/>
        </w:rPr>
        <w:br/>
      </w:r>
      <w:r w:rsidR="00373A55" w:rsidRPr="007005D9">
        <w:rPr>
          <w:rFonts w:asciiTheme="majorHAnsi" w:hAnsiTheme="majorHAnsi" w:cs="Arial"/>
          <w:b/>
          <w:sz w:val="24"/>
          <w:szCs w:val="24"/>
        </w:rPr>
        <w:t>Director N</w:t>
      </w:r>
      <w:r w:rsidR="004312A2" w:rsidRPr="007005D9">
        <w:rPr>
          <w:rFonts w:asciiTheme="majorHAnsi" w:hAnsiTheme="majorHAnsi" w:cs="Arial"/>
          <w:b/>
          <w:sz w:val="24"/>
          <w:szCs w:val="24"/>
        </w:rPr>
        <w:t>ame</w:t>
      </w:r>
    </w:p>
    <w:p w14:paraId="3334F710" w14:textId="0B9C3BB6" w:rsidR="00A732E7" w:rsidRPr="007005D9" w:rsidRDefault="00053697" w:rsidP="00A732E7">
      <w:pPr>
        <w:tabs>
          <w:tab w:val="left" w:pos="4320"/>
        </w:tabs>
        <w:spacing w:after="360" w:line="259" w:lineRule="auto"/>
        <w:ind w:left="720"/>
        <w:rPr>
          <w:rFonts w:asciiTheme="majorHAnsi" w:hAnsiTheme="majorHAnsi" w:cs="Arial"/>
          <w:b/>
          <w:sz w:val="24"/>
          <w:szCs w:val="24"/>
        </w:rPr>
      </w:pPr>
      <w:sdt>
        <w:sdtPr>
          <w:rPr>
            <w:rFonts w:asciiTheme="majorHAnsi" w:hAnsiTheme="majorHAnsi" w:cs="Arial"/>
            <w:sz w:val="24"/>
            <w:szCs w:val="24"/>
            <w:u w:val="single"/>
          </w:rPr>
          <w:id w:val="-1246945313"/>
          <w:placeholder>
            <w:docPart w:val="2A894F677F2746C884F8D87E2BFA2352"/>
          </w:placeholder>
        </w:sdtPr>
        <w:sdtEndPr/>
        <w:sdtContent>
          <w:r w:rsidR="00DB3AEA" w:rsidRPr="00DB3AEA">
            <w:rPr>
              <w:rFonts w:asciiTheme="majorHAnsi" w:hAnsiTheme="majorHAnsi" w:cs="Arial"/>
              <w:sz w:val="24"/>
              <w:szCs w:val="24"/>
              <w:u w:val="single"/>
            </w:rPr>
            <w:t>(406) 444-1459</w:t>
          </w:r>
        </w:sdtContent>
      </w:sdt>
      <w:r w:rsidR="00CC7DE0" w:rsidRPr="007005D9">
        <w:rPr>
          <w:rFonts w:asciiTheme="majorHAnsi" w:hAnsiTheme="majorHAnsi" w:cs="Arial"/>
          <w:sz w:val="24"/>
          <w:szCs w:val="24"/>
        </w:rPr>
        <w:tab/>
      </w:r>
      <w:sdt>
        <w:sdtPr>
          <w:rPr>
            <w:rFonts w:asciiTheme="majorHAnsi" w:hAnsiTheme="majorHAnsi" w:cs="Arial"/>
            <w:sz w:val="24"/>
            <w:szCs w:val="24"/>
            <w:u w:val="single"/>
          </w:rPr>
          <w:id w:val="536704862"/>
          <w:placeholder>
            <w:docPart w:val="39184F1E1FCA4FEA89C4EC595CA89D7A"/>
          </w:placeholder>
        </w:sdtPr>
        <w:sdtEndPr/>
        <w:sdtContent>
          <w:r w:rsidR="00DB3AEA" w:rsidRPr="00DB3AEA">
            <w:rPr>
              <w:rFonts w:asciiTheme="majorHAnsi" w:hAnsiTheme="majorHAnsi" w:cs="Arial"/>
              <w:sz w:val="24"/>
              <w:szCs w:val="24"/>
              <w:u w:val="single"/>
            </w:rPr>
            <w:t>mholmlund@mt.gov</w:t>
          </w:r>
        </w:sdtContent>
      </w:sdt>
      <w:r w:rsidR="004312A2" w:rsidRPr="007005D9">
        <w:rPr>
          <w:rFonts w:asciiTheme="majorHAnsi" w:hAnsiTheme="majorHAnsi" w:cs="Arial"/>
          <w:sz w:val="24"/>
          <w:szCs w:val="24"/>
          <w:u w:val="single"/>
        </w:rPr>
        <w:br/>
      </w:r>
      <w:r w:rsidR="00373A55" w:rsidRPr="007005D9">
        <w:rPr>
          <w:rFonts w:asciiTheme="majorHAnsi" w:hAnsiTheme="majorHAnsi" w:cs="Arial"/>
          <w:b/>
          <w:sz w:val="24"/>
          <w:szCs w:val="24"/>
        </w:rPr>
        <w:t xml:space="preserve">Director </w:t>
      </w:r>
      <w:r w:rsidR="004312A2" w:rsidRPr="007005D9">
        <w:rPr>
          <w:rFonts w:asciiTheme="majorHAnsi" w:hAnsiTheme="majorHAnsi" w:cs="Arial"/>
          <w:b/>
          <w:sz w:val="24"/>
          <w:szCs w:val="24"/>
        </w:rPr>
        <w:t>Phone</w:t>
      </w:r>
      <w:r w:rsidR="00CC7DE0" w:rsidRPr="007005D9">
        <w:rPr>
          <w:rFonts w:asciiTheme="majorHAnsi" w:hAnsiTheme="majorHAnsi" w:cs="Arial"/>
          <w:sz w:val="24"/>
          <w:szCs w:val="24"/>
        </w:rPr>
        <w:tab/>
      </w:r>
      <w:r w:rsidR="00CC7DE0" w:rsidRPr="007005D9">
        <w:rPr>
          <w:rFonts w:asciiTheme="majorHAnsi" w:hAnsiTheme="majorHAnsi" w:cs="Arial"/>
          <w:b/>
          <w:sz w:val="24"/>
          <w:szCs w:val="24"/>
        </w:rPr>
        <w:t xml:space="preserve">Director </w:t>
      </w:r>
      <w:r w:rsidR="00373A55" w:rsidRPr="007005D9">
        <w:rPr>
          <w:rFonts w:asciiTheme="majorHAnsi" w:hAnsiTheme="majorHAnsi" w:cs="Arial"/>
          <w:b/>
          <w:sz w:val="24"/>
          <w:szCs w:val="24"/>
        </w:rPr>
        <w:t>E</w:t>
      </w:r>
      <w:r w:rsidR="004312A2" w:rsidRPr="007005D9">
        <w:rPr>
          <w:rFonts w:asciiTheme="majorHAnsi" w:hAnsiTheme="majorHAnsi" w:cs="Arial"/>
          <w:b/>
          <w:sz w:val="24"/>
          <w:szCs w:val="24"/>
        </w:rPr>
        <w:t>mail</w:t>
      </w:r>
    </w:p>
    <w:p w14:paraId="27354315" w14:textId="6356AFB0" w:rsidR="007D0370" w:rsidRPr="007005D9" w:rsidRDefault="00373A55" w:rsidP="00A732E7">
      <w:pPr>
        <w:tabs>
          <w:tab w:val="left" w:pos="5670"/>
          <w:tab w:val="left" w:pos="5760"/>
          <w:tab w:val="left" w:pos="6210"/>
          <w:tab w:val="left" w:pos="6750"/>
          <w:tab w:val="left" w:pos="7110"/>
        </w:tabs>
        <w:spacing w:after="160" w:line="259" w:lineRule="auto"/>
        <w:ind w:left="720"/>
        <w:rPr>
          <w:rFonts w:asciiTheme="majorHAnsi" w:hAnsiTheme="majorHAnsi" w:cs="Arial"/>
          <w:color w:val="808080" w:themeColor="background1" w:themeShade="80"/>
          <w:sz w:val="24"/>
          <w:szCs w:val="24"/>
        </w:rPr>
      </w:pPr>
      <w:r w:rsidRPr="007005D9">
        <w:rPr>
          <w:rFonts w:asciiTheme="majorHAnsi" w:hAnsiTheme="majorHAnsi" w:cs="Arial"/>
          <w:b/>
          <w:sz w:val="24"/>
          <w:szCs w:val="24"/>
        </w:rPr>
        <w:t>Director has approv</w:t>
      </w:r>
      <w:r w:rsidR="007D0370" w:rsidRPr="007005D9">
        <w:rPr>
          <w:rFonts w:asciiTheme="majorHAnsi" w:hAnsiTheme="majorHAnsi" w:cs="Arial"/>
          <w:b/>
          <w:sz w:val="24"/>
          <w:szCs w:val="24"/>
        </w:rPr>
        <w:t>ed</w:t>
      </w:r>
      <w:r w:rsidRPr="007005D9">
        <w:rPr>
          <w:rFonts w:asciiTheme="majorHAnsi" w:hAnsiTheme="majorHAnsi" w:cs="Arial"/>
          <w:b/>
          <w:sz w:val="24"/>
          <w:szCs w:val="24"/>
        </w:rPr>
        <w:t xml:space="preserve"> </w:t>
      </w:r>
      <w:r w:rsidR="001E6957">
        <w:rPr>
          <w:rFonts w:asciiTheme="majorHAnsi" w:hAnsiTheme="majorHAnsi" w:cs="Arial"/>
          <w:b/>
          <w:sz w:val="24"/>
          <w:szCs w:val="24"/>
        </w:rPr>
        <w:t xml:space="preserve">submitting the </w:t>
      </w:r>
      <w:r w:rsidRPr="007005D9">
        <w:rPr>
          <w:rFonts w:asciiTheme="majorHAnsi" w:hAnsiTheme="majorHAnsi" w:cs="Arial"/>
          <w:b/>
          <w:sz w:val="24"/>
          <w:szCs w:val="24"/>
        </w:rPr>
        <w:t>ITP</w:t>
      </w:r>
      <w:r w:rsidR="00CC7DE0" w:rsidRPr="007005D9">
        <w:rPr>
          <w:rFonts w:asciiTheme="majorHAnsi" w:hAnsiTheme="majorHAnsi" w:cs="Arial"/>
          <w:sz w:val="24"/>
          <w:szCs w:val="24"/>
        </w:rPr>
        <w:t>?</w:t>
      </w:r>
      <w:r w:rsidR="00521B12" w:rsidRPr="007005D9">
        <w:rPr>
          <w:rFonts w:asciiTheme="majorHAnsi" w:hAnsiTheme="majorHAnsi" w:cs="Arial"/>
          <w:sz w:val="24"/>
          <w:szCs w:val="24"/>
        </w:rPr>
        <w:tab/>
      </w:r>
      <w:r w:rsidRPr="007005D9">
        <w:rPr>
          <w:rFonts w:asciiTheme="majorHAnsi" w:hAnsiTheme="majorHAnsi" w:cs="Arial"/>
          <w:sz w:val="24"/>
          <w:szCs w:val="24"/>
        </w:rPr>
        <w:t>Yes</w:t>
      </w:r>
      <w:r w:rsidR="00A732E7" w:rsidRPr="007005D9">
        <w:rPr>
          <w:rFonts w:asciiTheme="majorHAnsi" w:hAnsiTheme="majorHAnsi" w:cs="Arial"/>
          <w:sz w:val="24"/>
          <w:szCs w:val="24"/>
        </w:rPr>
        <w:tab/>
      </w:r>
      <w:sdt>
        <w:sdtPr>
          <w:rPr>
            <w:rFonts w:asciiTheme="majorHAnsi" w:hAnsiTheme="majorHAnsi" w:cs="Arial"/>
            <w:sz w:val="24"/>
            <w:szCs w:val="24"/>
          </w:rPr>
          <w:id w:val="1892145778"/>
          <w14:checkbox>
            <w14:checked w14:val="1"/>
            <w14:checkedState w14:val="2612" w14:font="MS Gothic"/>
            <w14:uncheckedState w14:val="2610" w14:font="MS Gothic"/>
          </w14:checkbox>
        </w:sdtPr>
        <w:sdtEndPr/>
        <w:sdtContent>
          <w:r w:rsidR="00DB3AEA">
            <w:rPr>
              <w:rFonts w:ascii="MS Gothic" w:eastAsia="MS Gothic" w:hAnsi="MS Gothic" w:cs="Arial" w:hint="eastAsia"/>
              <w:sz w:val="24"/>
              <w:szCs w:val="24"/>
            </w:rPr>
            <w:t>☒</w:t>
          </w:r>
        </w:sdtContent>
      </w:sdt>
      <w:r w:rsidR="00A732E7" w:rsidRPr="007005D9">
        <w:rPr>
          <w:rFonts w:asciiTheme="majorHAnsi" w:hAnsiTheme="majorHAnsi" w:cs="Arial"/>
          <w:sz w:val="24"/>
          <w:szCs w:val="24"/>
        </w:rPr>
        <w:tab/>
      </w:r>
      <w:r w:rsidRPr="007005D9">
        <w:rPr>
          <w:rFonts w:asciiTheme="majorHAnsi" w:hAnsiTheme="majorHAnsi" w:cs="Arial"/>
          <w:sz w:val="24"/>
          <w:szCs w:val="24"/>
        </w:rPr>
        <w:t>No</w:t>
      </w:r>
      <w:r w:rsidR="00A732E7" w:rsidRPr="007005D9">
        <w:rPr>
          <w:rFonts w:asciiTheme="majorHAnsi" w:hAnsiTheme="majorHAnsi" w:cs="Arial"/>
          <w:sz w:val="24"/>
          <w:szCs w:val="24"/>
        </w:rPr>
        <w:tab/>
      </w:r>
      <w:sdt>
        <w:sdtPr>
          <w:rPr>
            <w:rFonts w:asciiTheme="majorHAnsi" w:hAnsiTheme="majorHAnsi" w:cs="Arial"/>
            <w:sz w:val="24"/>
            <w:szCs w:val="24"/>
          </w:rPr>
          <w:id w:val="-95640959"/>
          <w14:checkbox>
            <w14:checked w14:val="0"/>
            <w14:checkedState w14:val="2612" w14:font="MS Gothic"/>
            <w14:uncheckedState w14:val="2610" w14:font="MS Gothic"/>
          </w14:checkbox>
        </w:sdtPr>
        <w:sdtEndPr/>
        <w:sdtContent>
          <w:r w:rsidR="00C46573" w:rsidRPr="007005D9">
            <w:rPr>
              <w:rFonts w:ascii="Segoe UI Symbol" w:eastAsia="MS Gothic" w:hAnsi="Segoe UI Symbol" w:cs="Segoe UI Symbol"/>
              <w:sz w:val="24"/>
              <w:szCs w:val="24"/>
            </w:rPr>
            <w:t>☐</w:t>
          </w:r>
        </w:sdtContent>
      </w:sdt>
      <w:r w:rsidR="000F65A3" w:rsidRPr="007005D9">
        <w:rPr>
          <w:rFonts w:asciiTheme="majorHAnsi" w:hAnsiTheme="majorHAnsi" w:cs="Arial"/>
          <w:sz w:val="24"/>
          <w:szCs w:val="24"/>
        </w:rPr>
        <w:br/>
      </w:r>
      <w:r w:rsidR="00521B12" w:rsidRPr="007005D9">
        <w:rPr>
          <w:rFonts w:asciiTheme="majorHAnsi" w:hAnsiTheme="majorHAnsi" w:cs="Arial"/>
          <w:sz w:val="24"/>
          <w:szCs w:val="24"/>
        </w:rPr>
        <w:tab/>
      </w:r>
      <w:r w:rsidR="00521B12" w:rsidRPr="007005D9">
        <w:rPr>
          <w:rFonts w:asciiTheme="majorHAnsi" w:hAnsiTheme="majorHAnsi" w:cs="Arial"/>
          <w:color w:val="808080" w:themeColor="background1" w:themeShade="80"/>
          <w:sz w:val="24"/>
          <w:szCs w:val="24"/>
        </w:rPr>
        <w:t>(Click appropriate box)</w:t>
      </w:r>
    </w:p>
    <w:p w14:paraId="31023A42" w14:textId="4813E24E" w:rsidR="0059099C" w:rsidRDefault="00A732E7" w:rsidP="00DB3AEA">
      <w:pPr>
        <w:tabs>
          <w:tab w:val="left" w:pos="5670"/>
          <w:tab w:val="left" w:pos="5760"/>
          <w:tab w:val="left" w:pos="6210"/>
          <w:tab w:val="left" w:pos="6750"/>
          <w:tab w:val="left" w:pos="7110"/>
        </w:tabs>
        <w:spacing w:after="160" w:line="259" w:lineRule="auto"/>
        <w:ind w:left="720"/>
        <w:rPr>
          <w:rFonts w:asciiTheme="majorHAnsi" w:hAnsiTheme="majorHAnsi" w:cs="Arial"/>
          <w:color w:val="808080" w:themeColor="background1" w:themeShade="80"/>
          <w:sz w:val="24"/>
          <w:szCs w:val="24"/>
        </w:rPr>
      </w:pPr>
      <w:r w:rsidRPr="007005D9">
        <w:rPr>
          <w:rFonts w:asciiTheme="majorHAnsi" w:hAnsiTheme="majorHAnsi" w:cs="Arial"/>
          <w:bCs/>
          <w:sz w:val="24"/>
          <w:szCs w:val="24"/>
        </w:rPr>
        <w:t>State Specific T&amp;Cs to be included in RFP?</w:t>
      </w:r>
      <w:r w:rsidRPr="007005D9">
        <w:rPr>
          <w:rFonts w:asciiTheme="majorHAnsi" w:hAnsiTheme="majorHAnsi" w:cs="Arial"/>
          <w:bCs/>
          <w:sz w:val="24"/>
          <w:szCs w:val="24"/>
        </w:rPr>
        <w:tab/>
      </w:r>
      <w:r w:rsidRPr="007005D9">
        <w:rPr>
          <w:rFonts w:asciiTheme="majorHAnsi" w:hAnsiTheme="majorHAnsi" w:cs="Arial"/>
          <w:bCs/>
          <w:sz w:val="24"/>
          <w:szCs w:val="24"/>
        </w:rPr>
        <w:tab/>
        <w:t>Yes</w:t>
      </w:r>
      <w:r w:rsidRPr="007005D9">
        <w:rPr>
          <w:rFonts w:asciiTheme="majorHAnsi" w:hAnsiTheme="majorHAnsi" w:cs="Arial"/>
          <w:bCs/>
          <w:sz w:val="24"/>
          <w:szCs w:val="24"/>
        </w:rPr>
        <w:tab/>
      </w:r>
      <w:sdt>
        <w:sdtPr>
          <w:rPr>
            <w:rFonts w:asciiTheme="majorHAnsi" w:hAnsiTheme="majorHAnsi" w:cs="Arial"/>
            <w:sz w:val="24"/>
            <w:szCs w:val="24"/>
          </w:rPr>
          <w:id w:val="868416599"/>
          <w14:checkbox>
            <w14:checked w14:val="1"/>
            <w14:checkedState w14:val="2612" w14:font="MS Gothic"/>
            <w14:uncheckedState w14:val="2610" w14:font="MS Gothic"/>
          </w14:checkbox>
        </w:sdtPr>
        <w:sdtEndPr/>
        <w:sdtContent>
          <w:r w:rsidR="00DB3AEA">
            <w:rPr>
              <w:rFonts w:ascii="MS Gothic" w:eastAsia="MS Gothic" w:hAnsi="MS Gothic" w:cs="Arial" w:hint="eastAsia"/>
              <w:sz w:val="24"/>
              <w:szCs w:val="24"/>
            </w:rPr>
            <w:t>☒</w:t>
          </w:r>
        </w:sdtContent>
      </w:sdt>
      <w:r w:rsidRPr="007005D9">
        <w:rPr>
          <w:rFonts w:asciiTheme="majorHAnsi" w:hAnsiTheme="majorHAnsi" w:cs="Arial"/>
          <w:sz w:val="24"/>
          <w:szCs w:val="24"/>
        </w:rPr>
        <w:tab/>
        <w:t>No</w:t>
      </w:r>
      <w:r w:rsidRPr="007005D9">
        <w:rPr>
          <w:rFonts w:asciiTheme="majorHAnsi" w:hAnsiTheme="majorHAnsi" w:cs="Arial"/>
          <w:sz w:val="24"/>
          <w:szCs w:val="24"/>
        </w:rPr>
        <w:tab/>
      </w:r>
      <w:sdt>
        <w:sdtPr>
          <w:rPr>
            <w:rFonts w:asciiTheme="majorHAnsi" w:hAnsiTheme="majorHAnsi" w:cs="Arial"/>
            <w:sz w:val="24"/>
            <w:szCs w:val="24"/>
          </w:rPr>
          <w:id w:val="267982165"/>
          <w14:checkbox>
            <w14:checked w14:val="0"/>
            <w14:checkedState w14:val="2612" w14:font="MS Gothic"/>
            <w14:uncheckedState w14:val="2610" w14:font="MS Gothic"/>
          </w14:checkbox>
        </w:sdtPr>
        <w:sdtEndPr/>
        <w:sdtContent>
          <w:r w:rsidRPr="007005D9">
            <w:rPr>
              <w:rFonts w:ascii="Segoe UI Symbol" w:eastAsia="MS Gothic" w:hAnsi="Segoe UI Symbol" w:cs="Segoe UI Symbol"/>
              <w:sz w:val="24"/>
              <w:szCs w:val="24"/>
            </w:rPr>
            <w:t>☐</w:t>
          </w:r>
        </w:sdtContent>
      </w:sdt>
      <w:r w:rsidRPr="007005D9">
        <w:rPr>
          <w:rFonts w:asciiTheme="majorHAnsi" w:hAnsiTheme="majorHAnsi" w:cs="Arial"/>
          <w:sz w:val="24"/>
          <w:szCs w:val="24"/>
        </w:rPr>
        <w:br/>
      </w:r>
      <w:r w:rsidRPr="007005D9">
        <w:rPr>
          <w:rFonts w:asciiTheme="majorHAnsi" w:hAnsiTheme="majorHAnsi" w:cs="Arial"/>
          <w:bCs/>
          <w:color w:val="808080" w:themeColor="background1" w:themeShade="80"/>
          <w:sz w:val="24"/>
          <w:szCs w:val="24"/>
        </w:rPr>
        <w:tab/>
      </w:r>
      <w:r w:rsidR="0059099C" w:rsidRPr="007005D9">
        <w:rPr>
          <w:rFonts w:asciiTheme="majorHAnsi" w:hAnsiTheme="majorHAnsi" w:cs="Arial"/>
          <w:color w:val="808080" w:themeColor="background1" w:themeShade="80"/>
          <w:sz w:val="24"/>
          <w:szCs w:val="24"/>
        </w:rPr>
        <w:t>(Click appropriate box)</w:t>
      </w:r>
    </w:p>
    <w:p w14:paraId="3DDD9650" w14:textId="3B11EE6F" w:rsidR="00DB3AEA" w:rsidRDefault="00DB3AEA" w:rsidP="00DB3AEA">
      <w:pPr>
        <w:tabs>
          <w:tab w:val="left" w:pos="5670"/>
          <w:tab w:val="left" w:pos="5760"/>
          <w:tab w:val="left" w:pos="6210"/>
          <w:tab w:val="left" w:pos="6750"/>
          <w:tab w:val="left" w:pos="7110"/>
        </w:tabs>
        <w:spacing w:after="160" w:line="259" w:lineRule="auto"/>
        <w:ind w:left="720"/>
        <w:rPr>
          <w:rFonts w:asciiTheme="majorHAnsi" w:hAnsiTheme="majorHAnsi" w:cs="Arial"/>
          <w:bCs/>
          <w:sz w:val="24"/>
          <w:szCs w:val="24"/>
        </w:rPr>
      </w:pPr>
      <w:r>
        <w:rPr>
          <w:rFonts w:asciiTheme="majorHAnsi" w:hAnsiTheme="majorHAnsi" w:cs="Arial"/>
          <w:bCs/>
          <w:sz w:val="24"/>
          <w:szCs w:val="24"/>
        </w:rPr>
        <w:t>Admin Fee 1.5%</w:t>
      </w:r>
    </w:p>
    <w:p w14:paraId="39F4DC96" w14:textId="77777777" w:rsidR="00DB3AEA" w:rsidRPr="00DB3AEA" w:rsidRDefault="00DB3AEA" w:rsidP="00DB3AEA">
      <w:pPr>
        <w:tabs>
          <w:tab w:val="left" w:pos="5670"/>
          <w:tab w:val="left" w:pos="5760"/>
          <w:tab w:val="left" w:pos="6210"/>
          <w:tab w:val="left" w:pos="6750"/>
          <w:tab w:val="left" w:pos="7110"/>
        </w:tabs>
        <w:spacing w:after="160" w:line="259" w:lineRule="auto"/>
        <w:ind w:left="720"/>
        <w:rPr>
          <w:rFonts w:asciiTheme="majorHAnsi" w:hAnsiTheme="majorHAnsi" w:cs="Arial"/>
          <w:bCs/>
          <w:color w:val="808080" w:themeColor="background1" w:themeShade="80"/>
          <w:sz w:val="24"/>
          <w:szCs w:val="24"/>
        </w:rPr>
      </w:pPr>
    </w:p>
    <w:p w14:paraId="5E95FFA7" w14:textId="11A9784E" w:rsidR="00A732E7" w:rsidRPr="007005D9" w:rsidRDefault="00053697" w:rsidP="000E675F">
      <w:pPr>
        <w:spacing w:after="160" w:line="259" w:lineRule="auto"/>
        <w:ind w:left="720"/>
        <w:rPr>
          <w:rFonts w:asciiTheme="majorHAnsi" w:hAnsiTheme="majorHAnsi" w:cs="Arial"/>
          <w:sz w:val="24"/>
          <w:szCs w:val="24"/>
        </w:rPr>
      </w:pPr>
      <w:sdt>
        <w:sdtPr>
          <w:rPr>
            <w:rFonts w:asciiTheme="majorHAnsi" w:hAnsiTheme="majorHAnsi" w:cs="Arial"/>
            <w:sz w:val="24"/>
            <w:szCs w:val="24"/>
            <w:u w:val="single"/>
          </w:rPr>
          <w:id w:val="1207451920"/>
          <w:placeholder>
            <w:docPart w:val="884554214D9F4EBEB01D68BD08B5CD6F"/>
          </w:placeholder>
        </w:sdtPr>
        <w:sdtEndPr/>
        <w:sdtContent>
          <w:r w:rsidR="00DB3AEA">
            <w:rPr>
              <w:rFonts w:asciiTheme="majorHAnsi" w:hAnsiTheme="majorHAnsi" w:cs="Arial"/>
              <w:sz w:val="24"/>
              <w:szCs w:val="24"/>
              <w:u w:val="single"/>
            </w:rPr>
            <w:t>Amanda Henrich</w:t>
          </w:r>
        </w:sdtContent>
      </w:sdt>
      <w:r w:rsidR="000F65A3" w:rsidRPr="007005D9">
        <w:rPr>
          <w:rFonts w:asciiTheme="majorHAnsi" w:hAnsiTheme="majorHAnsi" w:cs="Arial"/>
          <w:sz w:val="24"/>
          <w:szCs w:val="24"/>
          <w:u w:val="single"/>
        </w:rPr>
        <w:br/>
      </w:r>
      <w:r w:rsidR="007D0370" w:rsidRPr="007005D9">
        <w:rPr>
          <w:rFonts w:asciiTheme="majorHAnsi" w:hAnsiTheme="majorHAnsi" w:cs="Arial"/>
          <w:b/>
          <w:sz w:val="24"/>
          <w:szCs w:val="24"/>
        </w:rPr>
        <w:t>State Point of Contact N</w:t>
      </w:r>
      <w:r w:rsidR="000F65A3" w:rsidRPr="007005D9">
        <w:rPr>
          <w:rFonts w:asciiTheme="majorHAnsi" w:hAnsiTheme="majorHAnsi" w:cs="Arial"/>
          <w:b/>
          <w:sz w:val="24"/>
          <w:szCs w:val="24"/>
        </w:rPr>
        <w:t>ame and Title</w:t>
      </w:r>
    </w:p>
    <w:p w14:paraId="2B8A7D4A" w14:textId="3CA9266F" w:rsidR="007005D9" w:rsidRPr="007005D9" w:rsidRDefault="00053697" w:rsidP="001E6957">
      <w:pPr>
        <w:tabs>
          <w:tab w:val="left" w:pos="4320"/>
        </w:tabs>
        <w:spacing w:after="600" w:line="259" w:lineRule="auto"/>
        <w:ind w:left="720"/>
        <w:rPr>
          <w:rFonts w:asciiTheme="majorHAnsi" w:hAnsiTheme="majorHAnsi" w:cs="Arial"/>
          <w:sz w:val="24"/>
          <w:szCs w:val="24"/>
        </w:rPr>
      </w:pPr>
      <w:sdt>
        <w:sdtPr>
          <w:rPr>
            <w:rFonts w:asciiTheme="majorHAnsi" w:hAnsiTheme="majorHAnsi" w:cs="Arial"/>
            <w:sz w:val="24"/>
            <w:szCs w:val="24"/>
            <w:u w:val="single"/>
          </w:rPr>
          <w:id w:val="-732468157"/>
          <w:placeholder>
            <w:docPart w:val="7B82653191E543ED92B642D43CF0CAE6"/>
          </w:placeholder>
        </w:sdtPr>
        <w:sdtEndPr/>
        <w:sdtContent>
          <w:r w:rsidR="00DB3AEA">
            <w:rPr>
              <w:rFonts w:asciiTheme="majorHAnsi" w:hAnsiTheme="majorHAnsi" w:cs="Arial"/>
              <w:sz w:val="24"/>
              <w:szCs w:val="24"/>
              <w:u w:val="single"/>
            </w:rPr>
            <w:t>(406) 444-2516</w:t>
          </w:r>
        </w:sdtContent>
      </w:sdt>
      <w:r w:rsidR="00521B12" w:rsidRPr="007005D9">
        <w:rPr>
          <w:rFonts w:asciiTheme="majorHAnsi" w:hAnsiTheme="majorHAnsi" w:cs="Arial"/>
          <w:sz w:val="24"/>
          <w:szCs w:val="24"/>
        </w:rPr>
        <w:tab/>
      </w:r>
      <w:sdt>
        <w:sdtPr>
          <w:rPr>
            <w:rFonts w:asciiTheme="majorHAnsi" w:hAnsiTheme="majorHAnsi" w:cs="Arial"/>
            <w:sz w:val="24"/>
            <w:szCs w:val="24"/>
            <w:u w:val="single"/>
          </w:rPr>
          <w:id w:val="-1927866066"/>
          <w:placeholder>
            <w:docPart w:val="A9EF3335852346C39DB5CC1991F450E2"/>
          </w:placeholder>
        </w:sdtPr>
        <w:sdtEndPr/>
        <w:sdtContent>
          <w:r w:rsidR="00DB3AEA">
            <w:rPr>
              <w:rFonts w:asciiTheme="majorHAnsi" w:hAnsiTheme="majorHAnsi" w:cs="Arial"/>
              <w:sz w:val="24"/>
              <w:szCs w:val="24"/>
              <w:u w:val="single"/>
            </w:rPr>
            <w:t>amanda.henrich@mt.gov</w:t>
          </w:r>
        </w:sdtContent>
      </w:sdt>
      <w:r w:rsidR="000F65A3" w:rsidRPr="007005D9">
        <w:rPr>
          <w:rFonts w:asciiTheme="majorHAnsi" w:hAnsiTheme="majorHAnsi" w:cs="Arial"/>
          <w:sz w:val="24"/>
          <w:szCs w:val="24"/>
          <w:u w:val="single"/>
        </w:rPr>
        <w:br/>
      </w:r>
      <w:r w:rsidR="000F65A3" w:rsidRPr="007005D9">
        <w:rPr>
          <w:rFonts w:asciiTheme="majorHAnsi" w:hAnsiTheme="majorHAnsi" w:cs="Arial"/>
          <w:b/>
          <w:sz w:val="24"/>
          <w:szCs w:val="24"/>
        </w:rPr>
        <w:t>Phone</w:t>
      </w:r>
      <w:r w:rsidR="000F65A3" w:rsidRPr="007005D9">
        <w:rPr>
          <w:rFonts w:asciiTheme="majorHAnsi" w:hAnsiTheme="majorHAnsi" w:cs="Arial"/>
          <w:sz w:val="24"/>
          <w:szCs w:val="24"/>
        </w:rPr>
        <w:t xml:space="preserve"> </w:t>
      </w:r>
      <w:r w:rsidR="00CC7DE0" w:rsidRPr="007005D9">
        <w:rPr>
          <w:rFonts w:asciiTheme="majorHAnsi" w:hAnsiTheme="majorHAnsi" w:cs="Arial"/>
          <w:sz w:val="24"/>
          <w:szCs w:val="24"/>
        </w:rPr>
        <w:tab/>
      </w:r>
      <w:r w:rsidR="00CC7DE0" w:rsidRPr="007005D9">
        <w:rPr>
          <w:rFonts w:asciiTheme="majorHAnsi" w:hAnsiTheme="majorHAnsi" w:cs="Arial"/>
          <w:b/>
          <w:sz w:val="24"/>
          <w:szCs w:val="24"/>
        </w:rPr>
        <w:t>E</w:t>
      </w:r>
      <w:r w:rsidR="000F65A3" w:rsidRPr="007005D9">
        <w:rPr>
          <w:rFonts w:asciiTheme="majorHAnsi" w:hAnsiTheme="majorHAnsi" w:cs="Arial"/>
          <w:b/>
          <w:sz w:val="24"/>
          <w:szCs w:val="24"/>
        </w:rPr>
        <w:t>mail</w:t>
      </w:r>
    </w:p>
    <w:p w14:paraId="3D85FF65" w14:textId="22096376" w:rsidR="007005D9" w:rsidRPr="007005D9" w:rsidRDefault="004D568A" w:rsidP="007005D9">
      <w:pPr>
        <w:tabs>
          <w:tab w:val="left" w:pos="4320"/>
        </w:tabs>
        <w:spacing w:after="160" w:line="259" w:lineRule="auto"/>
        <w:ind w:left="720"/>
        <w:rPr>
          <w:rFonts w:asciiTheme="majorHAnsi" w:hAnsiTheme="majorHAnsi" w:cs="Arial"/>
          <w:sz w:val="24"/>
          <w:szCs w:val="24"/>
        </w:rPr>
      </w:pPr>
      <w:r w:rsidRPr="007005D9">
        <w:rPr>
          <w:rFonts w:asciiTheme="majorHAnsi" w:hAnsiTheme="majorHAnsi" w:cs="Arial"/>
          <w:sz w:val="24"/>
          <w:szCs w:val="24"/>
        </w:rPr>
        <w:t xml:space="preserve">Please email </w:t>
      </w:r>
      <w:r w:rsidR="00521B12" w:rsidRPr="007005D9">
        <w:rPr>
          <w:rFonts w:asciiTheme="majorHAnsi" w:hAnsiTheme="majorHAnsi" w:cs="Arial"/>
          <w:sz w:val="24"/>
          <w:szCs w:val="24"/>
        </w:rPr>
        <w:t xml:space="preserve">completed </w:t>
      </w:r>
      <w:r w:rsidRPr="007005D9">
        <w:rPr>
          <w:rFonts w:asciiTheme="majorHAnsi" w:hAnsiTheme="majorHAnsi" w:cs="Arial"/>
          <w:sz w:val="24"/>
          <w:szCs w:val="24"/>
        </w:rPr>
        <w:t xml:space="preserve">“Intent to Participate” document by </w:t>
      </w:r>
      <w:r w:rsidR="00F7379F">
        <w:rPr>
          <w:rFonts w:asciiTheme="majorHAnsi" w:hAnsiTheme="majorHAnsi" w:cs="Arial"/>
          <w:b/>
          <w:sz w:val="24"/>
          <w:szCs w:val="24"/>
        </w:rPr>
        <w:t xml:space="preserve">July 16, </w:t>
      </w:r>
      <w:proofErr w:type="gramStart"/>
      <w:r w:rsidR="00F7379F">
        <w:rPr>
          <w:rFonts w:asciiTheme="majorHAnsi" w:hAnsiTheme="majorHAnsi" w:cs="Arial"/>
          <w:b/>
          <w:sz w:val="24"/>
          <w:szCs w:val="24"/>
        </w:rPr>
        <w:t>2021</w:t>
      </w:r>
      <w:proofErr w:type="gramEnd"/>
      <w:r w:rsidR="0059099C" w:rsidRPr="007005D9">
        <w:rPr>
          <w:rFonts w:asciiTheme="majorHAnsi" w:hAnsiTheme="majorHAnsi" w:cs="Arial"/>
          <w:b/>
          <w:sz w:val="24"/>
          <w:szCs w:val="24"/>
        </w:rPr>
        <w:t xml:space="preserve"> </w:t>
      </w:r>
      <w:r w:rsidRPr="007005D9">
        <w:rPr>
          <w:rFonts w:asciiTheme="majorHAnsi" w:hAnsiTheme="majorHAnsi" w:cs="Arial"/>
          <w:sz w:val="24"/>
          <w:szCs w:val="24"/>
        </w:rPr>
        <w:t>to:</w:t>
      </w:r>
    </w:p>
    <w:p w14:paraId="3FE68FF9" w14:textId="0A3DBA88" w:rsidR="0059099C" w:rsidRPr="007005D9" w:rsidRDefault="00A509BD" w:rsidP="00F7379F">
      <w:pPr>
        <w:spacing w:after="160" w:line="259" w:lineRule="auto"/>
        <w:ind w:left="720"/>
        <w:contextualSpacing/>
        <w:rPr>
          <w:rFonts w:asciiTheme="majorHAnsi" w:hAnsiTheme="majorHAnsi" w:cs="Arial"/>
          <w:sz w:val="24"/>
          <w:szCs w:val="24"/>
        </w:rPr>
      </w:pPr>
      <w:r w:rsidRPr="007005D9">
        <w:rPr>
          <w:rFonts w:asciiTheme="majorHAnsi" w:hAnsiTheme="majorHAnsi" w:cs="Arial"/>
          <w:sz w:val="24"/>
          <w:szCs w:val="24"/>
        </w:rPr>
        <w:t>Tara Larwick</w:t>
      </w:r>
      <w:r w:rsidR="004D568A" w:rsidRPr="007005D9">
        <w:rPr>
          <w:rFonts w:asciiTheme="majorHAnsi" w:hAnsiTheme="majorHAnsi" w:cs="Arial"/>
          <w:sz w:val="24"/>
          <w:szCs w:val="24"/>
        </w:rPr>
        <w:br/>
        <w:t xml:space="preserve">Cooperative </w:t>
      </w:r>
      <w:r w:rsidRPr="007005D9">
        <w:rPr>
          <w:rFonts w:asciiTheme="majorHAnsi" w:hAnsiTheme="majorHAnsi" w:cs="Arial"/>
          <w:sz w:val="24"/>
          <w:szCs w:val="24"/>
        </w:rPr>
        <w:t>Contract</w:t>
      </w:r>
      <w:r w:rsidR="004D568A" w:rsidRPr="007005D9">
        <w:rPr>
          <w:rFonts w:asciiTheme="majorHAnsi" w:hAnsiTheme="majorHAnsi" w:cs="Arial"/>
          <w:sz w:val="24"/>
          <w:szCs w:val="24"/>
        </w:rPr>
        <w:t xml:space="preserve"> Coordinator</w:t>
      </w:r>
      <w:r w:rsidR="004D568A" w:rsidRPr="007005D9">
        <w:rPr>
          <w:rFonts w:asciiTheme="majorHAnsi" w:hAnsiTheme="majorHAnsi" w:cs="Arial"/>
          <w:sz w:val="24"/>
          <w:szCs w:val="24"/>
        </w:rPr>
        <w:br/>
        <w:t xml:space="preserve">NASPO </w:t>
      </w:r>
      <w:r w:rsidR="006C4664" w:rsidRPr="007005D9">
        <w:rPr>
          <w:rFonts w:asciiTheme="majorHAnsi" w:hAnsiTheme="majorHAnsi" w:cs="Arial"/>
          <w:sz w:val="24"/>
          <w:szCs w:val="24"/>
        </w:rPr>
        <w:t>ValuePoint</w:t>
      </w:r>
    </w:p>
    <w:p w14:paraId="6114F514" w14:textId="31C8DC6B" w:rsidR="006548C0" w:rsidRPr="007005D9" w:rsidRDefault="00053697" w:rsidP="001E6957">
      <w:pPr>
        <w:spacing w:after="160" w:line="259" w:lineRule="auto"/>
        <w:ind w:left="720"/>
        <w:contextualSpacing/>
        <w:rPr>
          <w:rStyle w:val="Hyperlink"/>
          <w:rFonts w:asciiTheme="majorHAnsi" w:hAnsiTheme="majorHAnsi" w:cs="Arial"/>
          <w:sz w:val="24"/>
          <w:szCs w:val="24"/>
        </w:rPr>
      </w:pPr>
      <w:hyperlink r:id="rId7" w:history="1">
        <w:r w:rsidR="00A509BD" w:rsidRPr="007005D9">
          <w:rPr>
            <w:rStyle w:val="Hyperlink"/>
            <w:rFonts w:asciiTheme="majorHAnsi" w:hAnsiTheme="majorHAnsi" w:cs="Arial"/>
            <w:sz w:val="24"/>
            <w:szCs w:val="24"/>
          </w:rPr>
          <w:t>tlarwick@naspovaluepoint.org</w:t>
        </w:r>
      </w:hyperlink>
    </w:p>
    <w:p w14:paraId="1DEBE51A" w14:textId="01BF2C2E" w:rsidR="007C7353" w:rsidRDefault="007C7353" w:rsidP="000E675F">
      <w:pPr>
        <w:spacing w:after="160" w:line="259" w:lineRule="auto"/>
        <w:ind w:left="720"/>
        <w:rPr>
          <w:rFonts w:ascii="Arial" w:hAnsi="Arial" w:cs="Arial"/>
        </w:rPr>
      </w:pPr>
    </w:p>
    <w:p w14:paraId="1E0E9158" w14:textId="2FEA8C07" w:rsidR="00DB3AEA" w:rsidRDefault="00DB3AEA" w:rsidP="000E675F">
      <w:pPr>
        <w:spacing w:after="160" w:line="259" w:lineRule="auto"/>
        <w:ind w:left="720"/>
        <w:rPr>
          <w:rFonts w:ascii="Arial" w:hAnsi="Arial" w:cs="Arial"/>
        </w:rPr>
      </w:pPr>
    </w:p>
    <w:p w14:paraId="540AB5B8" w14:textId="39EA3121" w:rsidR="00DB3AEA" w:rsidRDefault="00DB3AEA" w:rsidP="000E675F">
      <w:pPr>
        <w:spacing w:after="160" w:line="259" w:lineRule="auto"/>
        <w:ind w:left="720"/>
        <w:rPr>
          <w:rFonts w:ascii="Arial" w:hAnsi="Arial" w:cs="Arial"/>
        </w:rPr>
      </w:pPr>
    </w:p>
    <w:p w14:paraId="686B9E4C" w14:textId="03A4A540" w:rsidR="00DB3AEA" w:rsidRDefault="00DB3AEA" w:rsidP="000E675F">
      <w:pPr>
        <w:spacing w:after="160" w:line="259" w:lineRule="auto"/>
        <w:ind w:left="720"/>
        <w:rPr>
          <w:rFonts w:ascii="Arial" w:hAnsi="Arial" w:cs="Arial"/>
        </w:rPr>
      </w:pPr>
    </w:p>
    <w:p w14:paraId="5E644158" w14:textId="3A4F5F1F" w:rsidR="00DB3AEA" w:rsidRDefault="00DB3AEA" w:rsidP="000E675F">
      <w:pPr>
        <w:spacing w:after="160" w:line="259" w:lineRule="auto"/>
        <w:ind w:left="720"/>
        <w:rPr>
          <w:rFonts w:ascii="Arial" w:hAnsi="Arial" w:cs="Arial"/>
        </w:rPr>
      </w:pPr>
    </w:p>
    <w:p w14:paraId="4AE5BAB0" w14:textId="77777777" w:rsidR="00340E6A" w:rsidRPr="00BE50E9" w:rsidRDefault="00340E6A" w:rsidP="00340E6A">
      <w:pPr>
        <w:tabs>
          <w:tab w:val="left" w:pos="360"/>
        </w:tabs>
        <w:spacing w:after="0" w:line="240" w:lineRule="auto"/>
        <w:rPr>
          <w:rFonts w:ascii="Arial" w:eastAsia="Calibri" w:hAnsi="Arial" w:cs="Arial"/>
        </w:rPr>
      </w:pPr>
      <w:r w:rsidRPr="00BE50E9">
        <w:rPr>
          <w:rFonts w:ascii="Arial" w:eastAsia="Calibri" w:hAnsi="Arial" w:cs="Arial"/>
        </w:rPr>
        <w:lastRenderedPageBreak/>
        <w:t>The following changes are modifying or supplementing the Master Agreement terms and conditions.  The Master Agreement and the Participating Addendum together are referred to herein as the “Contract.”</w:t>
      </w:r>
    </w:p>
    <w:p w14:paraId="6A37C960" w14:textId="77777777" w:rsidR="00340E6A" w:rsidRPr="00BE50E9" w:rsidRDefault="00340E6A" w:rsidP="00340E6A">
      <w:pPr>
        <w:spacing w:after="0" w:line="240" w:lineRule="auto"/>
        <w:rPr>
          <w:rFonts w:ascii="Arial" w:hAnsi="Arial" w:cs="Arial"/>
          <w:b/>
        </w:rPr>
      </w:pPr>
    </w:p>
    <w:p w14:paraId="7935671A" w14:textId="77777777" w:rsidR="00340E6A" w:rsidRPr="00BE50E9" w:rsidRDefault="00340E6A" w:rsidP="00340E6A">
      <w:pPr>
        <w:spacing w:after="0" w:line="240" w:lineRule="auto"/>
        <w:jc w:val="center"/>
        <w:rPr>
          <w:rFonts w:ascii="Arial" w:hAnsi="Arial" w:cs="Arial"/>
          <w:b/>
        </w:rPr>
      </w:pPr>
    </w:p>
    <w:p w14:paraId="10C13A9F" w14:textId="77777777" w:rsidR="00340E6A" w:rsidRPr="00BE50E9" w:rsidRDefault="00340E6A" w:rsidP="00340E6A">
      <w:pPr>
        <w:spacing w:after="0" w:line="240" w:lineRule="auto"/>
        <w:jc w:val="center"/>
        <w:rPr>
          <w:rFonts w:ascii="Arial" w:hAnsi="Arial" w:cs="Arial"/>
          <w:b/>
        </w:rPr>
      </w:pPr>
      <w:r w:rsidRPr="00BE50E9">
        <w:rPr>
          <w:rFonts w:ascii="Arial" w:hAnsi="Arial" w:cs="Arial"/>
          <w:b/>
        </w:rPr>
        <w:t>State of Montana Terms and Conditions</w:t>
      </w:r>
    </w:p>
    <w:p w14:paraId="5FF2A812" w14:textId="77777777" w:rsidR="00340E6A" w:rsidRPr="00BE50E9" w:rsidRDefault="00340E6A" w:rsidP="00340E6A">
      <w:pPr>
        <w:spacing w:after="0" w:line="240" w:lineRule="auto"/>
        <w:jc w:val="center"/>
        <w:rPr>
          <w:rFonts w:ascii="Arial" w:hAnsi="Arial" w:cs="Arial"/>
          <w:b/>
        </w:rPr>
      </w:pPr>
    </w:p>
    <w:p w14:paraId="7B26B139" w14:textId="77777777" w:rsidR="00340E6A" w:rsidRPr="00BE50E9" w:rsidRDefault="00340E6A" w:rsidP="00340E6A">
      <w:pPr>
        <w:spacing w:after="0" w:line="240" w:lineRule="auto"/>
        <w:jc w:val="center"/>
        <w:rPr>
          <w:rFonts w:ascii="Arial" w:eastAsia="Calibri" w:hAnsi="Arial" w:cs="Arial"/>
          <w:b/>
        </w:rPr>
      </w:pPr>
    </w:p>
    <w:p w14:paraId="1669CD1F" w14:textId="77777777" w:rsidR="00340E6A" w:rsidRPr="00BE50E9" w:rsidRDefault="00340E6A" w:rsidP="00340E6A">
      <w:pPr>
        <w:spacing w:after="0" w:line="240" w:lineRule="auto"/>
        <w:rPr>
          <w:rFonts w:ascii="Arial" w:eastAsia="Calibri" w:hAnsi="Arial" w:cs="Arial"/>
          <w:b/>
          <w:bCs/>
        </w:rPr>
      </w:pPr>
      <w:r w:rsidRPr="00BE50E9">
        <w:rPr>
          <w:rFonts w:ascii="Arial" w:eastAsia="Calibri" w:hAnsi="Arial" w:cs="Arial"/>
          <w:b/>
        </w:rPr>
        <w:t xml:space="preserve">ACCESS AND RETENTION OF RECORDS: </w:t>
      </w:r>
      <w:r w:rsidRPr="00BE50E9">
        <w:rPr>
          <w:rFonts w:ascii="Arial" w:eastAsia="Calibri" w:hAnsi="Arial" w:cs="Arial"/>
        </w:rPr>
        <w:t>Contractor agrees to provide the Participating Entity, Legislative Auditor, or their authorized agents, access to any records necessary to determine contract compliance. (Section 18-1-118, MCA). Contractor agrees to create and retain records supporting the services rendered or supplies delivered for a period of eight years after either the completion date of the Contract or the conclusion of any claim, litigation, or exception relating to the Contract taken by the Participating Entity or third party.</w:t>
      </w:r>
    </w:p>
    <w:p w14:paraId="73EEEA03" w14:textId="77777777" w:rsidR="00340E6A" w:rsidRPr="00BE50E9" w:rsidRDefault="00340E6A" w:rsidP="00340E6A">
      <w:pPr>
        <w:spacing w:after="0" w:line="240" w:lineRule="auto"/>
        <w:ind w:left="720"/>
        <w:outlineLvl w:val="0"/>
        <w:rPr>
          <w:rFonts w:ascii="Arial" w:eastAsia="Calibri" w:hAnsi="Arial" w:cs="Arial"/>
          <w:b/>
          <w:u w:val="single"/>
        </w:rPr>
      </w:pPr>
    </w:p>
    <w:p w14:paraId="2F94676F"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rPr>
        <w:t>ASSIGNMENT, TRANSFER AND SUBCONTRACTING:</w:t>
      </w:r>
      <w:r w:rsidRPr="00BE50E9">
        <w:rPr>
          <w:rFonts w:ascii="Arial" w:eastAsia="Calibri" w:hAnsi="Arial" w:cs="Arial"/>
        </w:rPr>
        <w:t xml:space="preserve"> Contractor shall not assign, </w:t>
      </w:r>
      <w:proofErr w:type="gramStart"/>
      <w:r w:rsidRPr="00BE50E9">
        <w:rPr>
          <w:rFonts w:ascii="Arial" w:eastAsia="Calibri" w:hAnsi="Arial" w:cs="Arial"/>
        </w:rPr>
        <w:t>transfer</w:t>
      </w:r>
      <w:proofErr w:type="gramEnd"/>
      <w:r w:rsidRPr="00BE50E9">
        <w:rPr>
          <w:rFonts w:ascii="Arial" w:eastAsia="Calibri" w:hAnsi="Arial" w:cs="Arial"/>
        </w:rPr>
        <w:t xml:space="preserve"> or subcontract any portion of the Contract without the express written consent of the Participating Entity. (Section 18-4-141, MCA.)</w:t>
      </w:r>
    </w:p>
    <w:p w14:paraId="6B50C7FE" w14:textId="77777777" w:rsidR="00340E6A" w:rsidRPr="00BE50E9" w:rsidRDefault="00340E6A" w:rsidP="00340E6A">
      <w:pPr>
        <w:spacing w:after="0" w:line="240" w:lineRule="auto"/>
        <w:ind w:left="720"/>
        <w:outlineLvl w:val="0"/>
        <w:rPr>
          <w:rFonts w:ascii="Arial" w:eastAsia="Calibri" w:hAnsi="Arial" w:cs="Arial"/>
          <w:b/>
          <w:u w:val="single"/>
        </w:rPr>
      </w:pPr>
    </w:p>
    <w:p w14:paraId="15153DBB" w14:textId="77777777" w:rsidR="00340E6A" w:rsidRPr="00BE50E9" w:rsidRDefault="00340E6A" w:rsidP="00340E6A">
      <w:pPr>
        <w:spacing w:after="0" w:line="240" w:lineRule="auto"/>
        <w:rPr>
          <w:rFonts w:ascii="Arial" w:hAnsi="Arial" w:cs="Arial"/>
        </w:rPr>
      </w:pPr>
      <w:r w:rsidRPr="00BE50E9">
        <w:rPr>
          <w:rFonts w:ascii="Arial" w:hAnsi="Arial" w:cs="Arial"/>
          <w:b/>
        </w:rPr>
        <w:t>COMPLIANCE WITH LAWS:</w:t>
      </w:r>
      <w:r w:rsidRPr="00BE50E9">
        <w:rPr>
          <w:rFonts w:ascii="Arial" w:hAnsi="Arial" w:cs="Arial"/>
        </w:rPr>
        <w:t xml:space="preserve"> Contractor shall, in performance of work under this Contract, fully comply with all applicable federal, state, or local laws, rules, regulations, and executive orders including but not limited to, the Montana Human Rights Act, the Equal Pay Act of 1963, the Civil Rights Act of 1964, the Age Discrimination Act of 1975, the Americans with Disabilities Act of 1990, and Section 504 of the Rehabilitation Act of 1973. Contractor is the employer for the purpose of providing healthcare benefits and paying any applicable penalties, fees and taxes under the Patient Protection and Affordable Care Act [</w:t>
      </w:r>
      <w:proofErr w:type="spellStart"/>
      <w:r w:rsidRPr="00BE50E9">
        <w:rPr>
          <w:rFonts w:ascii="Arial" w:hAnsi="Arial" w:cs="Arial"/>
        </w:rPr>
        <w:t>P.l</w:t>
      </w:r>
      <w:proofErr w:type="spellEnd"/>
      <w:r w:rsidRPr="00BE50E9">
        <w:rPr>
          <w:rFonts w:ascii="Arial" w:hAnsi="Arial" w:cs="Arial"/>
        </w:rPr>
        <w:t xml:space="preserve">. 111-148, 124 Stat. 119]. Any subletting or subcontracting by Contractor </w:t>
      </w:r>
      <w:proofErr w:type="gramStart"/>
      <w:r w:rsidRPr="00BE50E9">
        <w:rPr>
          <w:rFonts w:ascii="Arial" w:hAnsi="Arial" w:cs="Arial"/>
        </w:rPr>
        <w:t>subjects</w:t>
      </w:r>
      <w:proofErr w:type="gramEnd"/>
      <w:r w:rsidRPr="00BE50E9">
        <w:rPr>
          <w:rFonts w:ascii="Arial" w:hAnsi="Arial" w:cs="Arial"/>
        </w:rPr>
        <w:t xml:space="preserve"> subcontractors to the same provisions. In accordance with 49-3-207, MCA, and Executive Order No. 04-2016 Contractor agrees that the hiring of persons to perform this Contract will be made on the basis of merit and qualifications and there will be no discrimination </w:t>
      </w:r>
      <w:r w:rsidRPr="00BE50E9">
        <w:rPr>
          <w:rFonts w:ascii="Arial" w:hAnsi="Arial" w:cs="Arial"/>
          <w:spacing w:val="-3"/>
        </w:rPr>
        <w:t xml:space="preserve">based </w:t>
      </w:r>
      <w:r w:rsidRPr="00BE50E9">
        <w:rPr>
          <w:rFonts w:ascii="Arial" w:hAnsi="Arial" w:cs="Arial"/>
        </w:rPr>
        <w:t>on race, color, sex, pregnancy, childbirth or medical conditions related to pregnancy or childbirth, political or religious affiliation or ideas, culture, creed, social origin or condition, genetic information, sexual orientation, gender identity or expression, national origin, ancestry, age, disability, military service or veteran status, or marital status by the persons performing this Contract.</w:t>
      </w:r>
    </w:p>
    <w:p w14:paraId="6AEDFC7B" w14:textId="77777777" w:rsidR="00340E6A" w:rsidRPr="00BE50E9" w:rsidRDefault="00340E6A" w:rsidP="00340E6A">
      <w:pPr>
        <w:spacing w:after="0" w:line="240" w:lineRule="auto"/>
        <w:ind w:left="720"/>
        <w:rPr>
          <w:rFonts w:ascii="Arial" w:eastAsia="Calibri" w:hAnsi="Arial" w:cs="Arial"/>
          <w:b/>
          <w:u w:val="single"/>
        </w:rPr>
      </w:pPr>
    </w:p>
    <w:p w14:paraId="46FBFAD0" w14:textId="77777777" w:rsidR="00340E6A" w:rsidRPr="00BE50E9" w:rsidRDefault="00340E6A" w:rsidP="00340E6A">
      <w:pPr>
        <w:spacing w:after="0" w:line="240" w:lineRule="auto"/>
        <w:rPr>
          <w:rFonts w:ascii="Arial" w:eastAsia="Calibri" w:hAnsi="Arial" w:cs="Arial"/>
          <w:color w:val="000000"/>
        </w:rPr>
      </w:pPr>
      <w:r w:rsidRPr="00BE50E9">
        <w:rPr>
          <w:rFonts w:ascii="Arial" w:eastAsia="Calibri" w:hAnsi="Arial" w:cs="Arial"/>
          <w:b/>
          <w:color w:val="000000"/>
        </w:rPr>
        <w:t xml:space="preserve">DEFENSE, INDEMNIFICATION /HOLD HARMLESS: </w:t>
      </w:r>
      <w:r w:rsidRPr="00BE50E9">
        <w:rPr>
          <w:rFonts w:ascii="Arial" w:eastAsia="Calibri" w:hAnsi="Arial" w:cs="Arial"/>
          <w:color w:val="000000"/>
        </w:rPr>
        <w:t>Contractor shall defend, indemnify and hold harmless the State of Montana and the contracting agency hereunder and their  elected and appointed officials, agents, and employees, while acting within the scope of their duties as such, from and against all claims, demands, causes of action, liabilities, damages, judgments, expenses or fees, including the reasonable cost of defense thereof and attorney fees,  arising or awarded in favor of Contractor's or its subcontractor’s employees or agents or third parties for bodily or personal injuries, death,  damage to property, or financial or other loss resulting or allegedly resulting in whole or part from (</w:t>
      </w:r>
      <w:proofErr w:type="spellStart"/>
      <w:r w:rsidRPr="00BE50E9">
        <w:rPr>
          <w:rFonts w:ascii="Arial" w:eastAsia="Calibri" w:hAnsi="Arial" w:cs="Arial"/>
          <w:color w:val="000000"/>
        </w:rPr>
        <w:t>i</w:t>
      </w:r>
      <w:proofErr w:type="spellEnd"/>
      <w:r w:rsidRPr="00BE50E9">
        <w:rPr>
          <w:rFonts w:ascii="Arial" w:eastAsia="Calibri" w:hAnsi="Arial" w:cs="Arial"/>
          <w:color w:val="000000"/>
        </w:rPr>
        <w:t>) the services performed or products provided or (ii) other acts or omissions of Contractor and/or its agents, employees, representatives, assigns, subcontractors, except the sole negligence of Participating Entity or the contracting agency.</w:t>
      </w:r>
    </w:p>
    <w:p w14:paraId="4BD1C86A" w14:textId="77777777" w:rsidR="00340E6A" w:rsidRPr="00BE50E9" w:rsidRDefault="00340E6A" w:rsidP="00340E6A">
      <w:pPr>
        <w:spacing w:after="0" w:line="240" w:lineRule="auto"/>
        <w:rPr>
          <w:rFonts w:ascii="Arial" w:eastAsia="Calibri" w:hAnsi="Arial" w:cs="Arial"/>
          <w:b/>
          <w:u w:val="single"/>
        </w:rPr>
      </w:pPr>
    </w:p>
    <w:p w14:paraId="4A0275F4"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bCs/>
        </w:rPr>
        <w:t xml:space="preserve">REDUCTION OF FUNDING: </w:t>
      </w:r>
      <w:r w:rsidRPr="00BE50E9">
        <w:rPr>
          <w:rFonts w:ascii="Arial" w:eastAsia="Calibri" w:hAnsi="Arial" w:cs="Arial"/>
        </w:rPr>
        <w:t xml:space="preserve">Participating Entity must by law terminate this Contract if funds are not appropriated or otherwise made available to support the Participating Entity's or contracting agency’s continuation of performance of this Contract in a subsequent fiscal period. (18-4-313(4), MCA) </w:t>
      </w:r>
      <w:r w:rsidRPr="00BE50E9">
        <w:rPr>
          <w:rFonts w:ascii="Arial" w:eastAsia="Calibri" w:hAnsi="Arial" w:cs="Arial"/>
          <w:lang w:bidi="en-US"/>
        </w:rPr>
        <w:t>If state or federal government funds are not appropriated or otherwise made available through the state budgeting process to support continued performance of this Contract (whether at an initial contract payment level or any contract increases to that initial level) in subsequent fiscal periods, Participating Entity shall terminate this Contract as required by law. Participating Entity shall provide Contractor the date Participating Entity's termination shall take effect. Participating Entity shall not be liable to Contractor for any payment that would have been</w:t>
      </w:r>
      <w:r w:rsidRPr="00BE50E9">
        <w:rPr>
          <w:rFonts w:ascii="Arial" w:eastAsia="Calibri" w:hAnsi="Arial" w:cs="Arial"/>
        </w:rPr>
        <w:t xml:space="preserve"> </w:t>
      </w:r>
      <w:r w:rsidRPr="00BE50E9">
        <w:rPr>
          <w:rFonts w:ascii="Arial" w:eastAsia="Calibri" w:hAnsi="Arial" w:cs="Arial"/>
          <w:lang w:bidi="en-US"/>
        </w:rPr>
        <w:t>payable had the Contract not been terminated under this provision. As stated above, Participating Entity shall be liable to Contractor only for the payment, or prorated portion of that payment, owed to Contractor up to the date Participating Entity's termination takes effect. This is Contractor's sole remedy. Participating Entity shall not be liable to Contractor for any other payments or damages arising from termination under this section, including but not limited to general, special, or consequential damages such as lost profits or revenues.</w:t>
      </w:r>
    </w:p>
    <w:p w14:paraId="5B73FD9C" w14:textId="77777777" w:rsidR="00340E6A" w:rsidRPr="00BE50E9" w:rsidRDefault="00340E6A" w:rsidP="00340E6A">
      <w:pPr>
        <w:spacing w:after="0" w:line="240" w:lineRule="auto"/>
        <w:ind w:left="720"/>
        <w:rPr>
          <w:rFonts w:ascii="Arial" w:eastAsia="Calibri" w:hAnsi="Arial" w:cs="Arial"/>
          <w:b/>
          <w:u w:val="single"/>
        </w:rPr>
      </w:pPr>
    </w:p>
    <w:p w14:paraId="0BD54010" w14:textId="77777777" w:rsidR="00340E6A" w:rsidRPr="00BE50E9" w:rsidRDefault="00340E6A" w:rsidP="00340E6A">
      <w:pPr>
        <w:rPr>
          <w:rFonts w:ascii="Arial" w:hAnsi="Arial" w:cs="Arial"/>
        </w:rPr>
      </w:pPr>
      <w:r w:rsidRPr="00BE50E9">
        <w:rPr>
          <w:rFonts w:ascii="Arial" w:hAnsi="Arial" w:cs="Arial"/>
          <w:b/>
        </w:rPr>
        <w:lastRenderedPageBreak/>
        <w:t xml:space="preserve">CHOICE OF LAW AND VENUE: </w:t>
      </w:r>
      <w:r w:rsidRPr="00BE50E9">
        <w:rPr>
          <w:rFonts w:ascii="Arial" w:hAnsi="Arial" w:cs="Arial"/>
        </w:rPr>
        <w:t xml:space="preserve">Montana law governs this Contract. The parties agree that any litigation concerning this bid, proposal, or this Contract must be brought in the First Judicial District in and for the County of Lewis and Clark, State of Montana, and each party shall pay its own costs and attorney fees, except as </w:t>
      </w:r>
      <w:r w:rsidRPr="00BE50E9">
        <w:rPr>
          <w:rFonts w:ascii="Arial" w:hAnsi="Arial" w:cs="Arial"/>
          <w:color w:val="000000" w:themeColor="text1"/>
        </w:rPr>
        <w:t xml:space="preserve">provided in </w:t>
      </w:r>
      <w:r w:rsidRPr="00BE50E9">
        <w:rPr>
          <w:rFonts w:ascii="Arial" w:hAnsi="Arial" w:cs="Arial"/>
          <w:b/>
          <w:bCs/>
          <w:color w:val="000000" w:themeColor="text1"/>
        </w:rPr>
        <w:t>Defense, Indemnification/Hold Harmless</w:t>
      </w:r>
      <w:r w:rsidRPr="00BE50E9">
        <w:rPr>
          <w:rFonts w:ascii="Arial" w:hAnsi="Arial" w:cs="Arial"/>
          <w:color w:val="000000" w:themeColor="text1"/>
        </w:rPr>
        <w:t>.</w:t>
      </w:r>
    </w:p>
    <w:p w14:paraId="0F0758FE" w14:textId="77777777" w:rsidR="00340E6A" w:rsidRPr="00BE50E9" w:rsidRDefault="00340E6A" w:rsidP="00340E6A">
      <w:pPr>
        <w:spacing w:after="0" w:line="240" w:lineRule="auto"/>
        <w:rPr>
          <w:rFonts w:ascii="Arial" w:hAnsi="Arial" w:cs="Arial"/>
        </w:rPr>
      </w:pPr>
    </w:p>
    <w:p w14:paraId="27EDBE13"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rPr>
        <w:t>TAX EXEMPTION:</w:t>
      </w:r>
      <w:r w:rsidRPr="00BE50E9">
        <w:rPr>
          <w:rFonts w:ascii="Arial" w:eastAsia="Calibri" w:hAnsi="Arial" w:cs="Arial"/>
        </w:rPr>
        <w:t xml:space="preserve"> Participating Entity is exempt from Federal Excise Taxes (#81-0302402) except as otherwise provided in the federal Patient Protection and Affordable Care Act [</w:t>
      </w:r>
      <w:proofErr w:type="spellStart"/>
      <w:r w:rsidRPr="00BE50E9">
        <w:rPr>
          <w:rFonts w:ascii="Arial" w:eastAsia="Calibri" w:hAnsi="Arial" w:cs="Arial"/>
        </w:rPr>
        <w:t>P.l</w:t>
      </w:r>
      <w:proofErr w:type="spellEnd"/>
      <w:r w:rsidRPr="00BE50E9">
        <w:rPr>
          <w:rFonts w:ascii="Arial" w:eastAsia="Calibri" w:hAnsi="Arial" w:cs="Arial"/>
        </w:rPr>
        <w:t>. 111-148, 124 Stat. 119].</w:t>
      </w:r>
    </w:p>
    <w:p w14:paraId="66A1A269" w14:textId="77777777" w:rsidR="00340E6A" w:rsidRPr="00BE50E9" w:rsidRDefault="00340E6A" w:rsidP="00340E6A">
      <w:pPr>
        <w:spacing w:after="0" w:line="240" w:lineRule="auto"/>
        <w:ind w:left="720"/>
        <w:rPr>
          <w:rFonts w:ascii="Arial" w:eastAsia="Calibri" w:hAnsi="Arial" w:cs="Arial"/>
        </w:rPr>
      </w:pPr>
    </w:p>
    <w:p w14:paraId="61E0893C"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rPr>
        <w:t>STATE OF MONTANA ADMINISTRATIVE FEE:</w:t>
      </w:r>
      <w:r w:rsidRPr="00BE50E9">
        <w:rPr>
          <w:rFonts w:ascii="Arial" w:eastAsia="Calibri" w:hAnsi="Arial" w:cs="Arial"/>
        </w:rPr>
        <w:t xml:space="preserve"> The Participating Entity assesses an Administrative Fee of one and one-half percent (1.50%) for all net sales (sales less credits and returns) made under this PA.  The prices paid to Contractor must include the 1.5% Administrative Fee. The Contractor shall remit this Administrative Fee concurrent with the Required Usage Reporting described below. The Administrative Fee must be submitted by ACH along with email notification to the State of Montana Contracts Officer. This Administrative Fee is effective upon execution of this Participating Addendum.</w:t>
      </w:r>
    </w:p>
    <w:p w14:paraId="7DFD9CA2" w14:textId="77777777" w:rsidR="00340E6A" w:rsidRPr="00BE50E9" w:rsidRDefault="00340E6A" w:rsidP="00340E6A">
      <w:pPr>
        <w:spacing w:after="0" w:line="240" w:lineRule="auto"/>
        <w:ind w:left="720"/>
        <w:contextualSpacing/>
        <w:rPr>
          <w:rFonts w:ascii="Arial" w:eastAsia="Calibri" w:hAnsi="Arial" w:cs="Arial"/>
          <w:b/>
          <w:u w:val="single"/>
        </w:rPr>
      </w:pPr>
    </w:p>
    <w:p w14:paraId="056EEAE4"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rPr>
        <w:t>REQUIRED REPORTING:</w:t>
      </w:r>
      <w:r w:rsidRPr="00BE50E9">
        <w:rPr>
          <w:rFonts w:ascii="Arial" w:eastAsia="Calibri" w:hAnsi="Arial" w:cs="Arial"/>
        </w:rPr>
        <w:t xml:space="preserve"> Contractor shall submit quarterly reports to the Contracts Officer (CO) assigned by the Participating Entity to manage this contract.  Contractor shall provide CO with an electronic usage report (Excel), which must list the following information at the minimum: purchasing entity; description of items purchased; date of purchase; contract price; and the extended price for each transaction.  These reports are due no more than 30 days after the end of the quarter.</w:t>
      </w:r>
    </w:p>
    <w:p w14:paraId="0B35E002" w14:textId="77777777" w:rsidR="00340E6A" w:rsidRPr="00BE50E9" w:rsidRDefault="00340E6A" w:rsidP="00340E6A">
      <w:pPr>
        <w:spacing w:after="0" w:line="240" w:lineRule="auto"/>
        <w:ind w:left="90"/>
        <w:rPr>
          <w:rFonts w:ascii="Arial" w:eastAsia="Calibri" w:hAnsi="Arial" w:cs="Arial"/>
        </w:rPr>
      </w:pPr>
      <w:r w:rsidRPr="00BE50E9">
        <w:rPr>
          <w:rFonts w:ascii="Arial" w:eastAsia="Calibri" w:hAnsi="Arial" w:cs="Arial"/>
        </w:rPr>
        <w:tab/>
      </w:r>
    </w:p>
    <w:p w14:paraId="2CDF6287" w14:textId="77777777" w:rsidR="00340E6A" w:rsidRPr="00BE50E9" w:rsidRDefault="00340E6A" w:rsidP="00340E6A">
      <w:pPr>
        <w:spacing w:after="0" w:line="240" w:lineRule="auto"/>
        <w:ind w:left="720"/>
        <w:rPr>
          <w:rFonts w:ascii="Arial" w:eastAsia="Calibri" w:hAnsi="Arial" w:cs="Arial"/>
        </w:rPr>
      </w:pPr>
      <w:r w:rsidRPr="00BE50E9">
        <w:rPr>
          <w:rFonts w:ascii="Arial" w:eastAsia="Calibri" w:hAnsi="Arial" w:cs="Arial"/>
        </w:rPr>
        <w:t>First Quarter:</w:t>
      </w:r>
      <w:r w:rsidRPr="00BE50E9">
        <w:rPr>
          <w:rFonts w:ascii="Arial" w:eastAsia="Calibri" w:hAnsi="Arial" w:cs="Arial"/>
        </w:rPr>
        <w:tab/>
      </w:r>
      <w:r w:rsidRPr="00BE50E9">
        <w:rPr>
          <w:rFonts w:ascii="Arial" w:eastAsia="Calibri" w:hAnsi="Arial" w:cs="Arial"/>
        </w:rPr>
        <w:tab/>
        <w:t>July 1 through September 30</w:t>
      </w:r>
    </w:p>
    <w:p w14:paraId="10D3988E"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rPr>
        <w:tab/>
        <w:t xml:space="preserve">Second Quarter: </w:t>
      </w:r>
      <w:r w:rsidRPr="00BE50E9">
        <w:rPr>
          <w:rFonts w:ascii="Arial" w:eastAsia="Calibri" w:hAnsi="Arial" w:cs="Arial"/>
        </w:rPr>
        <w:tab/>
        <w:t>October 1 through December 31</w:t>
      </w:r>
    </w:p>
    <w:p w14:paraId="20904C51" w14:textId="77777777" w:rsidR="00340E6A" w:rsidRPr="00BE50E9" w:rsidRDefault="00340E6A" w:rsidP="00340E6A">
      <w:pPr>
        <w:spacing w:after="0" w:line="240" w:lineRule="auto"/>
        <w:ind w:left="90"/>
        <w:rPr>
          <w:rFonts w:ascii="Arial" w:eastAsia="Calibri" w:hAnsi="Arial" w:cs="Arial"/>
        </w:rPr>
      </w:pPr>
      <w:r w:rsidRPr="00BE50E9">
        <w:rPr>
          <w:rFonts w:ascii="Arial" w:eastAsia="Calibri" w:hAnsi="Arial" w:cs="Arial"/>
        </w:rPr>
        <w:tab/>
        <w:t xml:space="preserve">Third Quarter: </w:t>
      </w:r>
      <w:r w:rsidRPr="00BE50E9">
        <w:rPr>
          <w:rFonts w:ascii="Arial" w:eastAsia="Calibri" w:hAnsi="Arial" w:cs="Arial"/>
        </w:rPr>
        <w:tab/>
      </w:r>
      <w:r w:rsidRPr="00BE50E9">
        <w:rPr>
          <w:rFonts w:ascii="Arial" w:eastAsia="Calibri" w:hAnsi="Arial" w:cs="Arial"/>
        </w:rPr>
        <w:tab/>
        <w:t>January 1 through March 31</w:t>
      </w:r>
    </w:p>
    <w:p w14:paraId="5ACC72E6" w14:textId="77777777" w:rsidR="00340E6A" w:rsidRPr="00BE50E9" w:rsidRDefault="00340E6A" w:rsidP="00340E6A">
      <w:pPr>
        <w:spacing w:after="0" w:line="240" w:lineRule="auto"/>
        <w:ind w:left="86"/>
        <w:rPr>
          <w:rFonts w:ascii="Arial" w:eastAsia="Calibri" w:hAnsi="Arial" w:cs="Arial"/>
        </w:rPr>
      </w:pPr>
      <w:r w:rsidRPr="00BE50E9">
        <w:rPr>
          <w:rFonts w:ascii="Arial" w:eastAsia="Calibri" w:hAnsi="Arial" w:cs="Arial"/>
        </w:rPr>
        <w:tab/>
        <w:t>Fourth Quarter:</w:t>
      </w:r>
      <w:r w:rsidRPr="00BE50E9">
        <w:rPr>
          <w:rFonts w:ascii="Arial" w:eastAsia="Calibri" w:hAnsi="Arial" w:cs="Arial"/>
        </w:rPr>
        <w:tab/>
        <w:t>April 1 through June 30</w:t>
      </w:r>
    </w:p>
    <w:p w14:paraId="7060D996" w14:textId="77777777" w:rsidR="00340E6A" w:rsidRPr="00BE50E9" w:rsidRDefault="00340E6A" w:rsidP="00340E6A">
      <w:pPr>
        <w:spacing w:after="0" w:line="240" w:lineRule="auto"/>
        <w:rPr>
          <w:rFonts w:ascii="Arial" w:eastAsia="Calibri" w:hAnsi="Arial" w:cs="Arial"/>
          <w:b/>
        </w:rPr>
      </w:pPr>
    </w:p>
    <w:p w14:paraId="4E884F3F" w14:textId="77777777" w:rsidR="00340E6A" w:rsidRPr="00BE50E9" w:rsidRDefault="00340E6A" w:rsidP="00340E6A">
      <w:pPr>
        <w:spacing w:after="0" w:line="240" w:lineRule="auto"/>
        <w:rPr>
          <w:rFonts w:ascii="Arial" w:eastAsia="Calibri" w:hAnsi="Arial" w:cs="Arial"/>
        </w:rPr>
      </w:pPr>
      <w:r w:rsidRPr="00BE50E9">
        <w:rPr>
          <w:rFonts w:ascii="Arial" w:eastAsia="Calibri" w:hAnsi="Arial" w:cs="Arial"/>
          <w:b/>
        </w:rPr>
        <w:t>DELIVERY:</w:t>
      </w:r>
      <w:r w:rsidRPr="00BE50E9">
        <w:rPr>
          <w:rFonts w:ascii="Arial" w:eastAsia="Calibri" w:hAnsi="Arial" w:cs="Arial"/>
          <w:i/>
        </w:rPr>
        <w:t xml:space="preserve"> </w:t>
      </w:r>
      <w:r w:rsidRPr="00BE50E9">
        <w:rPr>
          <w:rFonts w:ascii="Arial" w:eastAsia="Calibri" w:hAnsi="Arial" w:cs="Arial"/>
        </w:rPr>
        <w:t xml:space="preserve">Weekends and holidays excepted, deliveries shall be </w:t>
      </w:r>
      <w:r w:rsidRPr="00BE50E9">
        <w:rPr>
          <w:rFonts w:ascii="Arial" w:eastAsia="Calibri" w:hAnsi="Arial" w:cs="Arial"/>
          <w:b/>
          <w:bCs/>
        </w:rPr>
        <w:t>F.O.B. DESTINATION</w:t>
      </w:r>
      <w:r w:rsidRPr="00BE50E9">
        <w:rPr>
          <w:rFonts w:ascii="Arial" w:eastAsia="Calibri" w:hAnsi="Arial" w:cs="Arial"/>
          <w:bCs/>
        </w:rPr>
        <w:t xml:space="preserve">, </w:t>
      </w:r>
      <w:r w:rsidRPr="00BE50E9">
        <w:rPr>
          <w:rFonts w:ascii="Arial" w:eastAsia="Calibri" w:hAnsi="Arial" w:cs="Arial"/>
        </w:rPr>
        <w:t>to the location shown below. The term "F.O.B. destination" as used in this clause, means free of expense to the Participating Entity or contracting agency and delivered to the location specified.  The Contractor shall:</w:t>
      </w:r>
    </w:p>
    <w:p w14:paraId="5E54F22F" w14:textId="77777777" w:rsidR="00340E6A" w:rsidRPr="00BE50E9" w:rsidRDefault="00340E6A" w:rsidP="00340E6A">
      <w:pPr>
        <w:spacing w:after="0" w:line="240" w:lineRule="auto"/>
        <w:ind w:left="720" w:hanging="360"/>
        <w:rPr>
          <w:rFonts w:ascii="Arial" w:eastAsia="Calibri" w:hAnsi="Arial" w:cs="Arial"/>
        </w:rPr>
      </w:pPr>
    </w:p>
    <w:p w14:paraId="7BDBEE28"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Pack and mark the shipment to comply with specifications; or if the specifications do not contain specific packing or marking instructions, pack and mark the shipment in accordance with prevailing commercial practices and in such a manner as to ensure delivery in good condition and as required by this </w:t>
      </w:r>
      <w:proofErr w:type="gramStart"/>
      <w:r w:rsidRPr="00BE50E9">
        <w:rPr>
          <w:rFonts w:ascii="Arial" w:eastAsia="Calibri" w:hAnsi="Arial" w:cs="Arial"/>
        </w:rPr>
        <w:t>IFB;</w:t>
      </w:r>
      <w:proofErr w:type="gramEnd"/>
    </w:p>
    <w:p w14:paraId="3F4C62C0"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Prepare and distribute commercial bills of lading and Material Safety Data Sheets (MSDS) as </w:t>
      </w:r>
      <w:proofErr w:type="gramStart"/>
      <w:r w:rsidRPr="00BE50E9">
        <w:rPr>
          <w:rFonts w:ascii="Arial" w:eastAsia="Calibri" w:hAnsi="Arial" w:cs="Arial"/>
        </w:rPr>
        <w:t>appropriate;</w:t>
      </w:r>
      <w:proofErr w:type="gramEnd"/>
    </w:p>
    <w:p w14:paraId="70754114"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Deliver the shipment in good order and condition to the point of delivery specified in the </w:t>
      </w:r>
      <w:proofErr w:type="gramStart"/>
      <w:r w:rsidRPr="00BE50E9">
        <w:rPr>
          <w:rFonts w:ascii="Arial" w:eastAsia="Calibri" w:hAnsi="Arial" w:cs="Arial"/>
        </w:rPr>
        <w:t>IFB;</w:t>
      </w:r>
      <w:proofErr w:type="gramEnd"/>
    </w:p>
    <w:p w14:paraId="5D4E9A98"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Be responsible for any loss of and/or damage to the goods occurring before receipt of the shipment by the Participating Entity or contracting agency at the delivery point specified in the </w:t>
      </w:r>
      <w:proofErr w:type="gramStart"/>
      <w:r w:rsidRPr="00BE50E9">
        <w:rPr>
          <w:rFonts w:ascii="Arial" w:eastAsia="Calibri" w:hAnsi="Arial" w:cs="Arial"/>
        </w:rPr>
        <w:t>IFB;</w:t>
      </w:r>
      <w:proofErr w:type="gramEnd"/>
    </w:p>
    <w:p w14:paraId="2B8D9CA6"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Furnish a delivery schedule and designate the mode of delivering carrier; and </w:t>
      </w:r>
    </w:p>
    <w:p w14:paraId="72BF6791" w14:textId="77777777" w:rsidR="00340E6A" w:rsidRPr="00BE50E9" w:rsidRDefault="00340E6A" w:rsidP="00340E6A">
      <w:pPr>
        <w:numPr>
          <w:ilvl w:val="0"/>
          <w:numId w:val="2"/>
        </w:numPr>
        <w:autoSpaceDN w:val="0"/>
        <w:spacing w:after="0" w:line="240" w:lineRule="auto"/>
        <w:rPr>
          <w:rFonts w:ascii="Arial" w:eastAsia="Calibri" w:hAnsi="Arial" w:cs="Arial"/>
        </w:rPr>
      </w:pPr>
      <w:r w:rsidRPr="00BE50E9">
        <w:rPr>
          <w:rFonts w:ascii="Arial" w:eastAsia="Calibri" w:hAnsi="Arial" w:cs="Arial"/>
        </w:rPr>
        <w:t xml:space="preserve">Pay and bear all charges to the specified points of delivery. </w:t>
      </w:r>
    </w:p>
    <w:p w14:paraId="1200FC8F" w14:textId="7C9D04EA" w:rsidR="00340E6A" w:rsidRDefault="00340E6A" w:rsidP="000E675F">
      <w:pPr>
        <w:spacing w:after="160" w:line="259" w:lineRule="auto"/>
        <w:ind w:left="720"/>
        <w:rPr>
          <w:rFonts w:ascii="Arial" w:hAnsi="Arial" w:cs="Arial"/>
        </w:rPr>
      </w:pPr>
    </w:p>
    <w:p w14:paraId="2ED28B6E" w14:textId="5E3BCFB4" w:rsidR="00340E6A" w:rsidRDefault="00340E6A" w:rsidP="000E675F">
      <w:pPr>
        <w:spacing w:after="160" w:line="259" w:lineRule="auto"/>
        <w:ind w:left="720"/>
        <w:rPr>
          <w:rFonts w:ascii="Arial" w:hAnsi="Arial" w:cs="Arial"/>
        </w:rPr>
      </w:pPr>
    </w:p>
    <w:p w14:paraId="379C16F1" w14:textId="7A28DA43" w:rsidR="00340E6A" w:rsidRDefault="00340E6A" w:rsidP="000E675F">
      <w:pPr>
        <w:spacing w:after="160" w:line="259" w:lineRule="auto"/>
        <w:ind w:left="720"/>
        <w:rPr>
          <w:rFonts w:ascii="Arial" w:hAnsi="Arial" w:cs="Arial"/>
        </w:rPr>
      </w:pPr>
    </w:p>
    <w:p w14:paraId="0C4A3DD2" w14:textId="17324FF9" w:rsidR="00340E6A" w:rsidRDefault="00340E6A" w:rsidP="000E675F">
      <w:pPr>
        <w:spacing w:after="160" w:line="259" w:lineRule="auto"/>
        <w:ind w:left="720"/>
        <w:rPr>
          <w:rFonts w:ascii="Arial" w:hAnsi="Arial" w:cs="Arial"/>
        </w:rPr>
      </w:pPr>
    </w:p>
    <w:p w14:paraId="0032BD28" w14:textId="358F55C3" w:rsidR="00340E6A" w:rsidRDefault="00340E6A" w:rsidP="000E675F">
      <w:pPr>
        <w:spacing w:after="160" w:line="259" w:lineRule="auto"/>
        <w:ind w:left="720"/>
        <w:rPr>
          <w:rFonts w:ascii="Arial" w:hAnsi="Arial" w:cs="Arial"/>
        </w:rPr>
      </w:pPr>
    </w:p>
    <w:p w14:paraId="56D9F674" w14:textId="02D0957D" w:rsidR="00340E6A" w:rsidRDefault="00340E6A" w:rsidP="000E675F">
      <w:pPr>
        <w:spacing w:after="160" w:line="259" w:lineRule="auto"/>
        <w:ind w:left="720"/>
        <w:rPr>
          <w:rFonts w:ascii="Arial" w:hAnsi="Arial" w:cs="Arial"/>
        </w:rPr>
      </w:pPr>
    </w:p>
    <w:p w14:paraId="17038B9E" w14:textId="7E0FF082" w:rsidR="00340E6A" w:rsidRDefault="00340E6A" w:rsidP="000E675F">
      <w:pPr>
        <w:spacing w:after="160" w:line="259" w:lineRule="auto"/>
        <w:ind w:left="720"/>
        <w:rPr>
          <w:rFonts w:ascii="Arial" w:hAnsi="Arial" w:cs="Arial"/>
        </w:rPr>
      </w:pPr>
    </w:p>
    <w:p w14:paraId="448AA057" w14:textId="1535FFDA" w:rsidR="00340E6A" w:rsidRDefault="00340E6A" w:rsidP="000E675F">
      <w:pPr>
        <w:spacing w:after="160" w:line="259" w:lineRule="auto"/>
        <w:ind w:left="720"/>
        <w:rPr>
          <w:rFonts w:ascii="Arial" w:hAnsi="Arial" w:cs="Arial"/>
        </w:rPr>
      </w:pPr>
    </w:p>
    <w:p w14:paraId="7E1CA21D" w14:textId="77777777" w:rsidR="00340E6A" w:rsidRPr="00610FEA" w:rsidRDefault="00340E6A" w:rsidP="00340E6A">
      <w:pPr>
        <w:jc w:val="center"/>
        <w:rPr>
          <w:rFonts w:ascii="Arial" w:eastAsia="Times New Roman" w:hAnsi="Arial" w:cs="Arial"/>
          <w:b/>
          <w:bCs/>
          <w:sz w:val="32"/>
          <w:szCs w:val="20"/>
        </w:rPr>
      </w:pPr>
      <w:r w:rsidRPr="00610FEA">
        <w:rPr>
          <w:rFonts w:ascii="Arial" w:eastAsia="Times New Roman" w:hAnsi="Arial" w:cs="Arial"/>
          <w:b/>
          <w:bCs/>
          <w:sz w:val="32"/>
          <w:szCs w:val="20"/>
        </w:rPr>
        <w:lastRenderedPageBreak/>
        <w:t>Federal Terms and Conditions</w:t>
      </w:r>
    </w:p>
    <w:p w14:paraId="2B843450" w14:textId="77777777" w:rsidR="00340E6A" w:rsidRDefault="00340E6A" w:rsidP="00340E6A">
      <w:pPr>
        <w:jc w:val="center"/>
        <w:rPr>
          <w:rFonts w:ascii="Arial" w:eastAsia="Times New Roman" w:hAnsi="Arial" w:cs="Arial"/>
          <w:b/>
          <w:bCs/>
          <w:sz w:val="32"/>
          <w:szCs w:val="20"/>
        </w:rPr>
      </w:pPr>
      <w:r w:rsidRPr="00610FEA">
        <w:rPr>
          <w:rFonts w:ascii="Arial" w:eastAsia="Times New Roman" w:hAnsi="Arial" w:cs="Arial"/>
          <w:b/>
          <w:bCs/>
          <w:sz w:val="32"/>
          <w:szCs w:val="20"/>
        </w:rPr>
        <w:t>(Non-Construction)</w:t>
      </w:r>
    </w:p>
    <w:p w14:paraId="09D7AB9F" w14:textId="77777777" w:rsidR="00340E6A" w:rsidRPr="00A152C6" w:rsidRDefault="00340E6A" w:rsidP="00340E6A">
      <w:pPr>
        <w:rPr>
          <w:rFonts w:ascii="Arial" w:eastAsia="Times New Roman" w:hAnsi="Arial" w:cs="Arial"/>
          <w:sz w:val="24"/>
          <w:szCs w:val="24"/>
        </w:rPr>
      </w:pPr>
    </w:p>
    <w:p w14:paraId="31DF9BF9"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u w:val="single"/>
        </w:rPr>
        <w:t xml:space="preserve">1. </w:t>
      </w:r>
      <w:r w:rsidRPr="00610FEA">
        <w:rPr>
          <w:rFonts w:ascii="Arial" w:hAnsi="Arial" w:cs="Arial"/>
          <w:b/>
          <w:spacing w:val="-3"/>
          <w:u w:val="single"/>
        </w:rPr>
        <w:tab/>
      </w:r>
      <w:r w:rsidRPr="00610FEA">
        <w:rPr>
          <w:rFonts w:ascii="Arial" w:hAnsi="Arial" w:cs="Arial"/>
          <w:b/>
          <w:spacing w:val="-3"/>
          <w:sz w:val="24"/>
          <w:szCs w:val="24"/>
          <w:u w:val="single"/>
        </w:rPr>
        <w:t xml:space="preserve">NONDISCRIMINATION </w:t>
      </w:r>
    </w:p>
    <w:p w14:paraId="6A6F758C" w14:textId="77777777" w:rsidR="00340E6A" w:rsidRPr="00610FEA" w:rsidRDefault="00340E6A" w:rsidP="00340E6A">
      <w:pPr>
        <w:rPr>
          <w:rFonts w:ascii="Arial" w:hAnsi="Arial" w:cs="Arial"/>
          <w:spacing w:val="-3"/>
        </w:rPr>
      </w:pPr>
      <w:r w:rsidRPr="00610FEA">
        <w:rPr>
          <w:rFonts w:ascii="Arial" w:hAnsi="Arial" w:cs="Arial"/>
          <w:spacing w:val="-3"/>
        </w:rPr>
        <w:tab/>
        <w:t xml:space="preserve">The Contractor agrees that no person shall be denied benefits of, or otherwise be subjected to discrimination in connection with the Contractor’s performance under this contract, on the ground of race, religion, color, national origin, </w:t>
      </w:r>
      <w:proofErr w:type="gramStart"/>
      <w:r w:rsidRPr="00610FEA">
        <w:rPr>
          <w:rFonts w:ascii="Arial" w:hAnsi="Arial" w:cs="Arial"/>
          <w:spacing w:val="-3"/>
        </w:rPr>
        <w:t>sex</w:t>
      </w:r>
      <w:proofErr w:type="gramEnd"/>
      <w:r w:rsidRPr="00610FEA">
        <w:rPr>
          <w:rFonts w:ascii="Arial" w:hAnsi="Arial" w:cs="Arial"/>
          <w:spacing w:val="-3"/>
        </w:rPr>
        <w:t xml:space="preserve"> or handicap. Accordingly, and to the extent applicable, the Contractor agrees to comply with the following:</w:t>
      </w:r>
    </w:p>
    <w:p w14:paraId="50FD70BF" w14:textId="77777777" w:rsidR="00340E6A" w:rsidRPr="00610FEA" w:rsidRDefault="00340E6A" w:rsidP="00340E6A">
      <w:pPr>
        <w:rPr>
          <w:rFonts w:ascii="Arial" w:hAnsi="Arial" w:cs="Arial"/>
        </w:rPr>
      </w:pPr>
      <w:r w:rsidRPr="00610FEA">
        <w:rPr>
          <w:rFonts w:ascii="Arial" w:hAnsi="Arial" w:cs="Arial"/>
        </w:rPr>
        <w:tab/>
        <w:t xml:space="preserve">a. </w:t>
      </w:r>
      <w:proofErr w:type="gramStart"/>
      <w:r w:rsidRPr="00610FEA">
        <w:rPr>
          <w:rFonts w:ascii="Arial" w:hAnsi="Arial" w:cs="Arial"/>
        </w:rPr>
        <w:t>On the basis of</w:t>
      </w:r>
      <w:proofErr w:type="gramEnd"/>
      <w:r w:rsidRPr="00610FEA">
        <w:rPr>
          <w:rFonts w:ascii="Arial" w:hAnsi="Arial" w:cs="Arial"/>
        </w:rPr>
        <w:t xml:space="preserve"> race, color or national origin, in Title VI of the Civil Rights Act of 1964 (42 U.S.C. Section 2000d et seq.) as implemented by DoD regulations at 32 CFR part 195.</w:t>
      </w:r>
    </w:p>
    <w:p w14:paraId="25DB3704" w14:textId="77777777" w:rsidR="00340E6A" w:rsidRPr="00610FEA" w:rsidRDefault="00340E6A" w:rsidP="00340E6A">
      <w:pPr>
        <w:widowControl w:val="0"/>
        <w:suppressAutoHyphens/>
        <w:overflowPunct w:val="0"/>
        <w:autoSpaceDE w:val="0"/>
        <w:autoSpaceDN w:val="0"/>
        <w:adjustRightInd w:val="0"/>
        <w:ind w:left="120" w:right="888"/>
        <w:rPr>
          <w:rFonts w:ascii="Arial" w:hAnsi="Arial" w:cs="Arial"/>
        </w:rPr>
      </w:pPr>
      <w:r w:rsidRPr="00610FEA">
        <w:rPr>
          <w:rFonts w:ascii="Arial" w:hAnsi="Arial" w:cs="Arial"/>
        </w:rPr>
        <w:tab/>
        <w:t xml:space="preserve">b. </w:t>
      </w:r>
      <w:proofErr w:type="gramStart"/>
      <w:r w:rsidRPr="00610FEA">
        <w:rPr>
          <w:rFonts w:ascii="Arial" w:hAnsi="Arial" w:cs="Arial"/>
        </w:rPr>
        <w:t>On the basis of</w:t>
      </w:r>
      <w:proofErr w:type="gramEnd"/>
      <w:r w:rsidRPr="00610FEA">
        <w:rPr>
          <w:rFonts w:ascii="Arial" w:hAnsi="Arial" w:cs="Arial"/>
        </w:rPr>
        <w:t xml:space="preserve"> race, color, religion, sex, or national origin, in Executive Order 11246 {3 CFR, 1964-1965 Comp. pg. 339}, as implemented by Department of Labor regulations at 41 CFR part 60.</w:t>
      </w:r>
    </w:p>
    <w:p w14:paraId="65DA4FF2" w14:textId="77777777" w:rsidR="00340E6A" w:rsidRPr="00610FEA" w:rsidRDefault="00340E6A" w:rsidP="00340E6A">
      <w:pPr>
        <w:suppressAutoHyphens/>
        <w:ind w:left="120" w:right="888"/>
        <w:rPr>
          <w:rFonts w:ascii="Arial" w:hAnsi="Arial" w:cs="Arial"/>
        </w:rPr>
      </w:pPr>
      <w:r w:rsidRPr="00610FEA">
        <w:rPr>
          <w:rFonts w:ascii="Arial" w:hAnsi="Arial" w:cs="Arial"/>
        </w:rPr>
        <w:tab/>
        <w:t xml:space="preserve">c. </w:t>
      </w:r>
      <w:proofErr w:type="gramStart"/>
      <w:r w:rsidRPr="00610FEA">
        <w:rPr>
          <w:rFonts w:ascii="Arial" w:hAnsi="Arial" w:cs="Arial"/>
        </w:rPr>
        <w:t>On the basis of</w:t>
      </w:r>
      <w:proofErr w:type="gramEnd"/>
      <w:r w:rsidRPr="00610FEA">
        <w:rPr>
          <w:rFonts w:ascii="Arial" w:hAnsi="Arial" w:cs="Arial"/>
        </w:rPr>
        <w:t xml:space="preserve"> sex or blindness, in Title IX of the Education Amendments of 1972 (20 U.S.C. 1681, et seq.), as implemented by DoD regulations at 32 CFR part 196.</w:t>
      </w:r>
    </w:p>
    <w:p w14:paraId="0339D94D" w14:textId="77777777" w:rsidR="00340E6A" w:rsidRPr="00610FEA" w:rsidRDefault="00340E6A" w:rsidP="00340E6A">
      <w:pPr>
        <w:suppressAutoHyphens/>
        <w:ind w:left="120" w:right="888"/>
        <w:rPr>
          <w:rFonts w:ascii="Arial" w:hAnsi="Arial" w:cs="Arial"/>
        </w:rPr>
      </w:pPr>
      <w:r w:rsidRPr="00610FEA">
        <w:rPr>
          <w:rFonts w:ascii="Arial" w:hAnsi="Arial" w:cs="Arial"/>
        </w:rPr>
        <w:tab/>
        <w:t xml:space="preserve">d. </w:t>
      </w:r>
      <w:proofErr w:type="gramStart"/>
      <w:r w:rsidRPr="00610FEA">
        <w:rPr>
          <w:rFonts w:ascii="Arial" w:hAnsi="Arial" w:cs="Arial"/>
        </w:rPr>
        <w:t>On the basis of</w:t>
      </w:r>
      <w:proofErr w:type="gramEnd"/>
      <w:r w:rsidRPr="00610FEA">
        <w:rPr>
          <w:rFonts w:ascii="Arial" w:hAnsi="Arial" w:cs="Arial"/>
        </w:rPr>
        <w:t xml:space="preserve"> age, in The Age Discrimination Act of 1975 (42 U.S.C. Section 6101 et seq.), as implemented by Department of Health and Human Services regulations at 45 CFR part 90. </w:t>
      </w:r>
    </w:p>
    <w:p w14:paraId="5D51FF0A" w14:textId="77777777" w:rsidR="00340E6A" w:rsidRPr="00610FEA" w:rsidRDefault="00340E6A" w:rsidP="00340E6A">
      <w:pPr>
        <w:suppressAutoHyphens/>
        <w:ind w:left="120" w:right="888"/>
        <w:rPr>
          <w:rFonts w:ascii="Arial" w:hAnsi="Arial" w:cs="Arial"/>
        </w:rPr>
      </w:pPr>
      <w:r w:rsidRPr="00610FEA">
        <w:rPr>
          <w:rFonts w:ascii="Arial" w:hAnsi="Arial" w:cs="Arial"/>
        </w:rPr>
        <w:tab/>
        <w:t xml:space="preserve">e. </w:t>
      </w:r>
      <w:proofErr w:type="gramStart"/>
      <w:r w:rsidRPr="00610FEA">
        <w:rPr>
          <w:rFonts w:ascii="Arial" w:hAnsi="Arial" w:cs="Arial"/>
        </w:rPr>
        <w:t>On the basis of</w:t>
      </w:r>
      <w:proofErr w:type="gramEnd"/>
      <w:r w:rsidRPr="00610FEA">
        <w:rPr>
          <w:rFonts w:ascii="Arial" w:hAnsi="Arial" w:cs="Arial"/>
        </w:rPr>
        <w:t xml:space="preserve"> handicap, in Section 504 of the Rehabilitation Act of 1973 (29 U.S.C. 794), as implemented by Department of Justice regulations at 28 CFR part 41 and DoD regulations at 32 CFR part 56. </w:t>
      </w:r>
    </w:p>
    <w:p w14:paraId="2DB218F3" w14:textId="77777777" w:rsidR="00340E6A" w:rsidRPr="00610FEA" w:rsidRDefault="00340E6A" w:rsidP="00340E6A">
      <w:pPr>
        <w:tabs>
          <w:tab w:val="left" w:pos="480"/>
        </w:tabs>
        <w:rPr>
          <w:rFonts w:ascii="Arial" w:hAnsi="Arial" w:cs="Arial"/>
          <w:b/>
          <w:spacing w:val="-3"/>
          <w:sz w:val="24"/>
          <w:szCs w:val="24"/>
          <w:u w:val="single"/>
        </w:rPr>
      </w:pPr>
    </w:p>
    <w:p w14:paraId="2473E57D"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2.</w:t>
      </w:r>
      <w:r w:rsidRPr="00610FEA">
        <w:rPr>
          <w:rFonts w:ascii="Arial" w:hAnsi="Arial" w:cs="Arial"/>
          <w:b/>
          <w:spacing w:val="-3"/>
          <w:sz w:val="24"/>
          <w:szCs w:val="24"/>
          <w:u w:val="single"/>
        </w:rPr>
        <w:tab/>
        <w:t>LOBBYING</w:t>
      </w:r>
    </w:p>
    <w:p w14:paraId="0D37C3A1" w14:textId="77777777" w:rsidR="00340E6A" w:rsidRPr="00610FEA" w:rsidRDefault="00340E6A" w:rsidP="00340E6A">
      <w:pPr>
        <w:rPr>
          <w:rFonts w:ascii="Arial" w:hAnsi="Arial" w:cs="Arial"/>
          <w:spacing w:val="-3"/>
        </w:rPr>
      </w:pPr>
      <w:r w:rsidRPr="00610FEA">
        <w:rPr>
          <w:rFonts w:ascii="Arial" w:hAnsi="Arial" w:cs="Arial"/>
          <w:spacing w:val="-3"/>
        </w:rPr>
        <w:tab/>
        <w:t>a. The Contractor agrees that it will not expend any funds appropriated by Congress to pay any person for influencing or attempting to influence an officer or employee of any agency, or a Member of Congress in connection with any of the following covered Federal actions: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2F58BB73" w14:textId="77777777" w:rsidR="00340E6A" w:rsidRDefault="00340E6A" w:rsidP="00340E6A">
      <w:pPr>
        <w:widowControl w:val="0"/>
        <w:suppressAutoHyphens/>
        <w:overflowPunct w:val="0"/>
        <w:autoSpaceDE w:val="0"/>
        <w:autoSpaceDN w:val="0"/>
        <w:adjustRightInd w:val="0"/>
        <w:ind w:left="120" w:right="888"/>
        <w:rPr>
          <w:rFonts w:ascii="Arial" w:hAnsi="Arial" w:cs="Arial"/>
        </w:rPr>
      </w:pPr>
      <w:r w:rsidRPr="00610FEA">
        <w:rPr>
          <w:rFonts w:ascii="Arial" w:hAnsi="Arial" w:cs="Arial"/>
        </w:rPr>
        <w:tab/>
        <w:t>b. The Final Rule, New Restrictions on Lobbying, issued by the Office of Management and Budget and the Department of Defense (32 CFR Part 28) to implement the provisions of Section 319 of Public Law 101-121 (31 U.S.C. Section 1352) is incorporated by reference and the State agrees to comply with all the provisions thereof, including any amendments to the Interim Final Rule that may hereafter be issued.</w:t>
      </w:r>
    </w:p>
    <w:p w14:paraId="7A1BFAF3" w14:textId="77777777" w:rsidR="00340E6A" w:rsidRPr="00610FEA" w:rsidRDefault="00340E6A" w:rsidP="00340E6A">
      <w:pPr>
        <w:widowControl w:val="0"/>
        <w:suppressAutoHyphens/>
        <w:overflowPunct w:val="0"/>
        <w:autoSpaceDE w:val="0"/>
        <w:autoSpaceDN w:val="0"/>
        <w:adjustRightInd w:val="0"/>
        <w:ind w:left="120" w:right="888"/>
        <w:rPr>
          <w:rFonts w:ascii="Arial" w:hAnsi="Arial" w:cs="Arial"/>
        </w:rPr>
      </w:pPr>
    </w:p>
    <w:p w14:paraId="1E7723C1"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 xml:space="preserve">3. </w:t>
      </w:r>
      <w:r w:rsidRPr="00610FEA">
        <w:rPr>
          <w:rFonts w:ascii="Arial" w:hAnsi="Arial" w:cs="Arial"/>
          <w:b/>
          <w:spacing w:val="-3"/>
          <w:sz w:val="24"/>
          <w:szCs w:val="24"/>
          <w:u w:val="single"/>
        </w:rPr>
        <w:tab/>
        <w:t>DRUG</w:t>
      </w:r>
      <w:r w:rsidRPr="00610FEA">
        <w:rPr>
          <w:rFonts w:ascii="Arial" w:hAnsi="Arial" w:cs="Arial"/>
          <w:b/>
          <w:spacing w:val="-3"/>
          <w:sz w:val="24"/>
          <w:szCs w:val="24"/>
          <w:u w:val="single"/>
        </w:rPr>
        <w:noBreakHyphen/>
        <w:t xml:space="preserve">FREE </w:t>
      </w:r>
      <w:proofErr w:type="gramStart"/>
      <w:r w:rsidRPr="00610FEA">
        <w:rPr>
          <w:rFonts w:ascii="Arial" w:hAnsi="Arial" w:cs="Arial"/>
          <w:b/>
          <w:spacing w:val="-3"/>
          <w:sz w:val="24"/>
          <w:szCs w:val="24"/>
          <w:u w:val="single"/>
        </w:rPr>
        <w:t>WORK PLACE</w:t>
      </w:r>
      <w:proofErr w:type="gramEnd"/>
      <w:r w:rsidRPr="00610FEA">
        <w:rPr>
          <w:rFonts w:ascii="Arial" w:hAnsi="Arial" w:cs="Arial"/>
          <w:b/>
          <w:spacing w:val="-3"/>
          <w:sz w:val="24"/>
          <w:szCs w:val="24"/>
          <w:u w:val="single"/>
        </w:rPr>
        <w:tab/>
      </w:r>
    </w:p>
    <w:p w14:paraId="5BA3771B" w14:textId="77777777" w:rsidR="00340E6A" w:rsidRPr="00610FEA" w:rsidRDefault="00340E6A" w:rsidP="00340E6A">
      <w:pPr>
        <w:rPr>
          <w:rFonts w:ascii="Arial" w:hAnsi="Arial" w:cs="Arial"/>
          <w:b/>
          <w:bCs/>
        </w:rPr>
      </w:pPr>
      <w:r w:rsidRPr="00610FEA">
        <w:rPr>
          <w:rFonts w:ascii="Arial" w:hAnsi="Arial" w:cs="Arial"/>
          <w:spacing w:val="-3"/>
        </w:rPr>
        <w:lastRenderedPageBreak/>
        <w:tab/>
        <w:t xml:space="preserve">The Contractor agrees </w:t>
      </w:r>
      <w:r w:rsidRPr="00610FEA">
        <w:rPr>
          <w:rFonts w:ascii="Arial" w:hAnsi="Arial" w:cs="Arial"/>
        </w:rPr>
        <w:t>t</w:t>
      </w:r>
      <w:r w:rsidRPr="00610FEA">
        <w:rPr>
          <w:rFonts w:ascii="Arial" w:hAnsi="Arial" w:cs="Arial"/>
          <w:bCs/>
        </w:rPr>
        <w:t>o comply with the requirements regarding drug-free workplace requirements in Subpart B of 32 CFR part 26, which implements sec. 5151-5160 of the Drug-Free Workplace Act of 1988 (Public Law 100-690, Title V, Subtitle D; 41 U.S.C. 701, et seq.).</w:t>
      </w:r>
    </w:p>
    <w:p w14:paraId="291D3867" w14:textId="77777777" w:rsidR="00340E6A" w:rsidRPr="00610FEA" w:rsidRDefault="00340E6A" w:rsidP="00340E6A">
      <w:pPr>
        <w:tabs>
          <w:tab w:val="left" w:pos="480"/>
        </w:tabs>
        <w:rPr>
          <w:rFonts w:ascii="Arial" w:hAnsi="Arial" w:cs="Arial"/>
          <w:b/>
          <w:spacing w:val="-3"/>
          <w:sz w:val="24"/>
          <w:szCs w:val="24"/>
          <w:u w:val="single"/>
        </w:rPr>
      </w:pPr>
    </w:p>
    <w:p w14:paraId="610988FB"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 xml:space="preserve">4. </w:t>
      </w:r>
      <w:r w:rsidRPr="00610FEA">
        <w:rPr>
          <w:rFonts w:ascii="Arial" w:hAnsi="Arial" w:cs="Arial"/>
          <w:b/>
          <w:spacing w:val="-3"/>
          <w:sz w:val="24"/>
          <w:szCs w:val="24"/>
          <w:u w:val="single"/>
        </w:rPr>
        <w:tab/>
        <w:t>ENVIRONMENTAL PROTECTION</w:t>
      </w:r>
    </w:p>
    <w:p w14:paraId="45D8DC8D" w14:textId="77777777" w:rsidR="00340E6A" w:rsidRPr="00610FEA" w:rsidRDefault="00340E6A" w:rsidP="00340E6A">
      <w:pPr>
        <w:tabs>
          <w:tab w:val="left" w:pos="360"/>
          <w:tab w:val="left" w:pos="1440"/>
        </w:tabs>
        <w:ind w:left="360"/>
        <w:rPr>
          <w:rFonts w:ascii="Arial" w:hAnsi="Arial" w:cs="Arial"/>
        </w:rPr>
      </w:pPr>
      <w:r w:rsidRPr="00610FEA">
        <w:rPr>
          <w:rFonts w:ascii="Arial" w:hAnsi="Arial" w:cs="Arial"/>
        </w:rPr>
        <w:t>a. The Contractor agrees that its performance under this contract shall comply with:</w:t>
      </w:r>
    </w:p>
    <w:p w14:paraId="2B91DF1F"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The requirements of Section 114 of the Clean Air Act (42 U.S.C. Section 7414</w:t>
      </w:r>
      <w:proofErr w:type="gramStart"/>
      <w:r w:rsidRPr="00610FEA">
        <w:rPr>
          <w:rFonts w:ascii="Arial" w:hAnsi="Arial" w:cs="Arial"/>
        </w:rPr>
        <w:t>);</w:t>
      </w:r>
      <w:proofErr w:type="gramEnd"/>
      <w:r w:rsidRPr="00610FEA">
        <w:rPr>
          <w:rFonts w:ascii="Arial" w:hAnsi="Arial" w:cs="Arial"/>
        </w:rPr>
        <w:t xml:space="preserve"> </w:t>
      </w:r>
    </w:p>
    <w:p w14:paraId="16297032"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Section 308 of the Federal Water Pollution Control Act (33 U.S.C. Section 1318), that relates generally to inspection, monitoring, entry reports, and information, and with all regulations and guidelines issued </w:t>
      </w:r>
      <w:proofErr w:type="gramStart"/>
      <w:r w:rsidRPr="00610FEA">
        <w:rPr>
          <w:rFonts w:ascii="Arial" w:hAnsi="Arial" w:cs="Arial"/>
        </w:rPr>
        <w:t>thereunder;</w:t>
      </w:r>
      <w:proofErr w:type="gramEnd"/>
      <w:r w:rsidRPr="00610FEA">
        <w:rPr>
          <w:rFonts w:ascii="Arial" w:hAnsi="Arial" w:cs="Arial"/>
        </w:rPr>
        <w:t xml:space="preserve"> </w:t>
      </w:r>
    </w:p>
    <w:p w14:paraId="4EC1F007"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The Resources Conservation and Recovery Act (RCRA</w:t>
      </w:r>
      <w:proofErr w:type="gramStart"/>
      <w:r w:rsidRPr="00610FEA">
        <w:rPr>
          <w:rFonts w:ascii="Arial" w:hAnsi="Arial" w:cs="Arial"/>
        </w:rPr>
        <w:t>);</w:t>
      </w:r>
      <w:proofErr w:type="gramEnd"/>
      <w:r w:rsidRPr="00610FEA">
        <w:rPr>
          <w:rFonts w:ascii="Arial" w:hAnsi="Arial" w:cs="Arial"/>
        </w:rPr>
        <w:t xml:space="preserve"> </w:t>
      </w:r>
    </w:p>
    <w:p w14:paraId="0122096C"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The Comprehensive Environmental Response, Compensation and Liabilities Act (CERCLA</w:t>
      </w:r>
      <w:proofErr w:type="gramStart"/>
      <w:r w:rsidRPr="00610FEA">
        <w:rPr>
          <w:rFonts w:ascii="Arial" w:hAnsi="Arial" w:cs="Arial"/>
        </w:rPr>
        <w:t>);</w:t>
      </w:r>
      <w:proofErr w:type="gramEnd"/>
      <w:r w:rsidRPr="00610FEA">
        <w:rPr>
          <w:rFonts w:ascii="Arial" w:hAnsi="Arial" w:cs="Arial"/>
        </w:rPr>
        <w:t xml:space="preserve"> </w:t>
      </w:r>
    </w:p>
    <w:p w14:paraId="11D035A6"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The National Environmental Policy Act (NEPA</w:t>
      </w:r>
      <w:proofErr w:type="gramStart"/>
      <w:r w:rsidRPr="00610FEA">
        <w:rPr>
          <w:rFonts w:ascii="Arial" w:hAnsi="Arial" w:cs="Arial"/>
        </w:rPr>
        <w:t>);</w:t>
      </w:r>
      <w:proofErr w:type="gramEnd"/>
    </w:p>
    <w:p w14:paraId="7BA6EABB"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The Solid Waste Disposal Act (SWDA</w:t>
      </w:r>
      <w:proofErr w:type="gramStart"/>
      <w:r w:rsidRPr="00610FEA">
        <w:rPr>
          <w:rFonts w:ascii="Arial" w:hAnsi="Arial" w:cs="Arial"/>
        </w:rPr>
        <w:t>);</w:t>
      </w:r>
      <w:proofErr w:type="gramEnd"/>
      <w:r w:rsidRPr="00610FEA">
        <w:rPr>
          <w:rFonts w:ascii="Arial" w:hAnsi="Arial" w:cs="Arial"/>
        </w:rPr>
        <w:t xml:space="preserve"> </w:t>
      </w:r>
    </w:p>
    <w:p w14:paraId="4D8813F0"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The applicable provisions of the Clean Air Act (42 U.S.C. 7401, et seq.) and Clean Water Act (33 U.S.C. 1251, et seq.), as implemented by Executive Order 11738 and Environmental Protection Agency (EPA) rules at 40 CFR Part </w:t>
      </w:r>
      <w:proofErr w:type="gramStart"/>
      <w:r w:rsidRPr="00610FEA">
        <w:rPr>
          <w:rFonts w:ascii="Arial" w:hAnsi="Arial" w:cs="Arial"/>
        </w:rPr>
        <w:t>31;</w:t>
      </w:r>
      <w:proofErr w:type="gramEnd"/>
    </w:p>
    <w:p w14:paraId="7871B421"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To identify any impact this contract may have on the quality of the human environment and provide help as needed to comply with the National Environmental Policy Act (NEPA, at 42 U.S.C. 4321, et seq.) and any applicable federal, </w:t>
      </w:r>
      <w:proofErr w:type="gramStart"/>
      <w:r w:rsidRPr="00610FEA">
        <w:rPr>
          <w:rFonts w:ascii="Arial" w:hAnsi="Arial" w:cs="Arial"/>
        </w:rPr>
        <w:t>state</w:t>
      </w:r>
      <w:proofErr w:type="gramEnd"/>
      <w:r w:rsidRPr="00610FEA">
        <w:rPr>
          <w:rFonts w:ascii="Arial" w:hAnsi="Arial" w:cs="Arial"/>
        </w:rPr>
        <w:t xml:space="preserve"> or local environmental regulation. </w:t>
      </w:r>
    </w:p>
    <w:p w14:paraId="3D183CF1" w14:textId="77777777" w:rsidR="00340E6A" w:rsidRPr="00610FEA" w:rsidRDefault="00340E6A" w:rsidP="00340E6A">
      <w:pPr>
        <w:ind w:left="720"/>
        <w:contextualSpacing/>
        <w:rPr>
          <w:rFonts w:ascii="Arial" w:hAnsi="Arial" w:cs="Arial"/>
        </w:rPr>
      </w:pPr>
    </w:p>
    <w:p w14:paraId="65E6B334" w14:textId="77777777" w:rsidR="00340E6A" w:rsidRPr="00610FEA" w:rsidRDefault="00340E6A" w:rsidP="00340E6A">
      <w:pPr>
        <w:numPr>
          <w:ilvl w:val="1"/>
          <w:numId w:val="3"/>
        </w:numPr>
        <w:spacing w:after="0" w:line="240" w:lineRule="auto"/>
        <w:contextualSpacing/>
        <w:rPr>
          <w:rFonts w:ascii="Arial" w:hAnsi="Arial" w:cs="Arial"/>
        </w:rPr>
      </w:pPr>
      <w:r w:rsidRPr="00610FEA">
        <w:rPr>
          <w:rFonts w:ascii="Arial" w:hAnsi="Arial" w:cs="Arial"/>
        </w:rPr>
        <w:t>In accordance with the EPA rules, the parties further agree that the Contractor shall also identify to the state any impact this contract may have on:</w:t>
      </w:r>
    </w:p>
    <w:p w14:paraId="5E75C0EF"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The quality of the human </w:t>
      </w:r>
      <w:proofErr w:type="gramStart"/>
      <w:r w:rsidRPr="00610FEA">
        <w:rPr>
          <w:rFonts w:ascii="Arial" w:hAnsi="Arial" w:cs="Arial"/>
        </w:rPr>
        <w:t>environment, and</w:t>
      </w:r>
      <w:proofErr w:type="gramEnd"/>
      <w:r w:rsidRPr="00610FEA">
        <w:rPr>
          <w:rFonts w:ascii="Arial" w:hAnsi="Arial" w:cs="Arial"/>
        </w:rPr>
        <w:t xml:space="preserve"> provide help the agency may need to comply with the National Environmental Policy Act (NEPA, at 42 U.S.C 4321, et seq.) and to prepare Environment Impact Statements or other required environmental documentation.  In such cases, the recipient agrees to take no action that will have an adverse environmental impact (e.g., physical disturbance of a site such as breaking of ground) until the agency provides written notification of compliance with the environmental impact analysis process.</w:t>
      </w:r>
    </w:p>
    <w:p w14:paraId="66777201"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Flood-prone </w:t>
      </w:r>
      <w:proofErr w:type="gramStart"/>
      <w:r w:rsidRPr="00610FEA">
        <w:rPr>
          <w:rFonts w:ascii="Arial" w:hAnsi="Arial" w:cs="Arial"/>
        </w:rPr>
        <w:t>areas, and</w:t>
      </w:r>
      <w:proofErr w:type="gramEnd"/>
      <w:r w:rsidRPr="00610FEA">
        <w:rPr>
          <w:rFonts w:ascii="Arial" w:hAnsi="Arial" w:cs="Arial"/>
        </w:rPr>
        <w:t xml:space="preserve"> provide help the agency may need to comply with the National Flood Insurance Act of 1968 and Flood Disaster Protection Act of 1973 (42 U.S.C. 4001, et seq.), which require flood insurance, when available, for federally assisted construction or acquisition in flood-prone areas.</w:t>
      </w:r>
    </w:p>
    <w:p w14:paraId="0F5D80C2"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Coastal </w:t>
      </w:r>
      <w:proofErr w:type="gramStart"/>
      <w:r w:rsidRPr="00610FEA">
        <w:rPr>
          <w:rFonts w:ascii="Arial" w:hAnsi="Arial" w:cs="Arial"/>
        </w:rPr>
        <w:t>zones, and</w:t>
      </w:r>
      <w:proofErr w:type="gramEnd"/>
      <w:r w:rsidRPr="00610FEA">
        <w:rPr>
          <w:rFonts w:ascii="Arial" w:hAnsi="Arial" w:cs="Arial"/>
        </w:rPr>
        <w:t xml:space="preserve"> provide help the agency may need to comply with the Coastal Zone Management Act of 1972 (16 U.S.C. 1451, et seq.), concerning protection of U.S. coastal resources.</w:t>
      </w:r>
    </w:p>
    <w:p w14:paraId="112157A3"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Coastal </w:t>
      </w:r>
      <w:proofErr w:type="gramStart"/>
      <w:r w:rsidRPr="00610FEA">
        <w:rPr>
          <w:rFonts w:ascii="Arial" w:hAnsi="Arial" w:cs="Arial"/>
        </w:rPr>
        <w:t>barriers, and</w:t>
      </w:r>
      <w:proofErr w:type="gramEnd"/>
      <w:r w:rsidRPr="00610FEA">
        <w:rPr>
          <w:rFonts w:ascii="Arial" w:hAnsi="Arial" w:cs="Arial"/>
        </w:rPr>
        <w:t xml:space="preserve"> provide help the agency may need to comply with the Coastal Barriers Resource Act (16 U.S.C. 3501 et seq.), concerning preservation of barrier resources.</w:t>
      </w:r>
    </w:p>
    <w:p w14:paraId="472BD4CB" w14:textId="77777777" w:rsidR="00340E6A" w:rsidRPr="00610FEA" w:rsidRDefault="00340E6A" w:rsidP="00340E6A">
      <w:pPr>
        <w:numPr>
          <w:ilvl w:val="2"/>
          <w:numId w:val="3"/>
        </w:numPr>
        <w:spacing w:after="0" w:line="240" w:lineRule="auto"/>
        <w:contextualSpacing/>
        <w:rPr>
          <w:rFonts w:ascii="Arial" w:hAnsi="Arial" w:cs="Arial"/>
        </w:rPr>
      </w:pPr>
      <w:r w:rsidRPr="00610FEA">
        <w:rPr>
          <w:rFonts w:ascii="Arial" w:hAnsi="Arial" w:cs="Arial"/>
        </w:rPr>
        <w:t xml:space="preserve">Any existing or proposed component of the National Wild and Scenic Rivers </w:t>
      </w:r>
      <w:proofErr w:type="gramStart"/>
      <w:r w:rsidRPr="00610FEA">
        <w:rPr>
          <w:rFonts w:ascii="Arial" w:hAnsi="Arial" w:cs="Arial"/>
        </w:rPr>
        <w:t>System, and</w:t>
      </w:r>
      <w:proofErr w:type="gramEnd"/>
      <w:r w:rsidRPr="00610FEA">
        <w:rPr>
          <w:rFonts w:ascii="Arial" w:hAnsi="Arial" w:cs="Arial"/>
        </w:rPr>
        <w:t xml:space="preserve"> provide help the agency may need to comply with the Wild and Scenic Rivers Act of 1968 (16 U.S.C. 1271 et seq.).</w:t>
      </w:r>
    </w:p>
    <w:p w14:paraId="778F3BA5" w14:textId="77777777" w:rsidR="00340E6A" w:rsidRPr="00610FEA" w:rsidRDefault="00340E6A" w:rsidP="00340E6A">
      <w:pPr>
        <w:tabs>
          <w:tab w:val="left" w:pos="480"/>
        </w:tabs>
        <w:rPr>
          <w:rFonts w:ascii="Arial" w:hAnsi="Arial" w:cs="Arial"/>
        </w:rPr>
      </w:pPr>
      <w:r w:rsidRPr="00610FEA">
        <w:rPr>
          <w:rFonts w:ascii="Arial" w:hAnsi="Arial" w:cs="Arial"/>
        </w:rPr>
        <w:t xml:space="preserve">Underground sources of drinking water in areas that have an aquifer that is the sole or principal drinking water </w:t>
      </w:r>
      <w:proofErr w:type="gramStart"/>
      <w:r w:rsidRPr="00610FEA">
        <w:rPr>
          <w:rFonts w:ascii="Arial" w:hAnsi="Arial" w:cs="Arial"/>
        </w:rPr>
        <w:t>source, and</w:t>
      </w:r>
      <w:proofErr w:type="gramEnd"/>
      <w:r w:rsidRPr="00610FEA">
        <w:rPr>
          <w:rFonts w:ascii="Arial" w:hAnsi="Arial" w:cs="Arial"/>
        </w:rPr>
        <w:t xml:space="preserve"> provide help the agency may need to comply with the Safe Drinking Water Act (42 U.S.C 300H-3).</w:t>
      </w:r>
    </w:p>
    <w:p w14:paraId="4CF02938" w14:textId="77777777" w:rsidR="00340E6A" w:rsidRPr="00610FEA" w:rsidRDefault="00340E6A" w:rsidP="00340E6A">
      <w:pPr>
        <w:numPr>
          <w:ilvl w:val="2"/>
          <w:numId w:val="3"/>
        </w:numPr>
        <w:tabs>
          <w:tab w:val="left" w:pos="480"/>
        </w:tabs>
        <w:spacing w:after="0" w:line="240" w:lineRule="auto"/>
        <w:contextualSpacing/>
        <w:rPr>
          <w:rFonts w:ascii="Arial" w:hAnsi="Arial" w:cs="Arial"/>
          <w:spacing w:val="-3"/>
        </w:rPr>
      </w:pPr>
      <w:r w:rsidRPr="00610FEA">
        <w:rPr>
          <w:rFonts w:ascii="Arial" w:hAnsi="Arial" w:cs="Arial"/>
          <w:spacing w:val="-3"/>
        </w:rPr>
        <w:t xml:space="preserve">Underground sources of drinking water in areas that have an aquifer that is the sole or principal drinking work </w:t>
      </w:r>
      <w:proofErr w:type="gramStart"/>
      <w:r w:rsidRPr="00610FEA">
        <w:rPr>
          <w:rFonts w:ascii="Arial" w:hAnsi="Arial" w:cs="Arial"/>
          <w:spacing w:val="-3"/>
        </w:rPr>
        <w:t>source, and</w:t>
      </w:r>
      <w:proofErr w:type="gramEnd"/>
      <w:r w:rsidRPr="00610FEA">
        <w:rPr>
          <w:rFonts w:ascii="Arial" w:hAnsi="Arial" w:cs="Arial"/>
          <w:spacing w:val="-3"/>
        </w:rPr>
        <w:t xml:space="preserve"> provide help the agency may need to comply with the Safe Drinking Water Act (42 U.S.C 300H-3)</w:t>
      </w:r>
    </w:p>
    <w:p w14:paraId="346A21FC" w14:textId="77777777" w:rsidR="00340E6A" w:rsidRPr="00610FEA" w:rsidRDefault="00340E6A" w:rsidP="00340E6A">
      <w:pPr>
        <w:rPr>
          <w:rFonts w:ascii="Arial" w:hAnsi="Arial" w:cs="Arial"/>
          <w:spacing w:val="-3"/>
        </w:rPr>
      </w:pPr>
      <w:r w:rsidRPr="00610FEA">
        <w:rPr>
          <w:rFonts w:ascii="Arial" w:hAnsi="Arial" w:cs="Arial"/>
          <w:spacing w:val="-3"/>
        </w:rPr>
        <w:tab/>
      </w:r>
    </w:p>
    <w:p w14:paraId="66A695D0"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5.</w:t>
      </w:r>
      <w:r w:rsidRPr="00610FEA">
        <w:rPr>
          <w:rFonts w:ascii="Arial" w:hAnsi="Arial" w:cs="Arial"/>
          <w:b/>
          <w:spacing w:val="-3"/>
          <w:sz w:val="24"/>
          <w:szCs w:val="24"/>
          <w:u w:val="single"/>
        </w:rPr>
        <w:tab/>
        <w:t>USE OF UNITED STATES FLAG VESSELS</w:t>
      </w:r>
    </w:p>
    <w:p w14:paraId="1FCE4187" w14:textId="77777777" w:rsidR="00340E6A" w:rsidRPr="00610FEA" w:rsidRDefault="00340E6A" w:rsidP="00340E6A">
      <w:pPr>
        <w:tabs>
          <w:tab w:val="left" w:pos="480"/>
        </w:tabs>
        <w:rPr>
          <w:rFonts w:ascii="Arial" w:hAnsi="Arial" w:cs="Arial"/>
          <w:bCs/>
        </w:rPr>
      </w:pPr>
      <w:r w:rsidRPr="00610FEA">
        <w:rPr>
          <w:rFonts w:ascii="Arial" w:hAnsi="Arial" w:cs="Arial"/>
          <w:b/>
          <w:spacing w:val="-3"/>
        </w:rPr>
        <w:tab/>
      </w:r>
      <w:r w:rsidRPr="00610FEA">
        <w:rPr>
          <w:rFonts w:ascii="Arial" w:hAnsi="Arial" w:cs="Arial"/>
          <w:b/>
          <w:spacing w:val="-3"/>
        </w:rPr>
        <w:tab/>
      </w:r>
      <w:r w:rsidRPr="00610FEA">
        <w:rPr>
          <w:rFonts w:ascii="Arial" w:hAnsi="Arial" w:cs="Arial"/>
          <w:bCs/>
        </w:rPr>
        <w:t>a.</w:t>
      </w:r>
      <w:r w:rsidRPr="00610FEA">
        <w:rPr>
          <w:rFonts w:ascii="Arial" w:hAnsi="Arial" w:cs="Arial"/>
          <w:b/>
          <w:bCs/>
        </w:rPr>
        <w:t xml:space="preserve"> </w:t>
      </w:r>
      <w:r w:rsidRPr="00610FEA">
        <w:rPr>
          <w:rFonts w:ascii="Arial" w:hAnsi="Arial" w:cs="Arial"/>
          <w:bCs/>
        </w:rPr>
        <w:t xml:space="preserve">The Contactor agrees that travel under this contract shall use U.S.-flag air carriers ( air carriers holding certificates under 49 U.S.C. 41102) for international air transportation of people and property to the extent that such service is available, in accordance with the International Air Transportation Fair Competitive </w:t>
      </w:r>
      <w:r w:rsidRPr="00610FEA">
        <w:rPr>
          <w:rFonts w:ascii="Arial" w:hAnsi="Arial" w:cs="Arial"/>
          <w:bCs/>
        </w:rPr>
        <w:lastRenderedPageBreak/>
        <w:t>Practices Act of 1974 (49 U.S.C. 40118) and the inter-operative guidelines issued by the Comptroller General of the United States in the March 31, 1981, amendment to Comptroller General Decision B138942.</w:t>
      </w:r>
    </w:p>
    <w:p w14:paraId="46B4A046" w14:textId="77777777" w:rsidR="00340E6A" w:rsidRPr="00610FEA" w:rsidRDefault="00340E6A" w:rsidP="00340E6A">
      <w:pPr>
        <w:rPr>
          <w:rFonts w:ascii="Arial" w:hAnsi="Arial" w:cs="Arial"/>
          <w:bCs/>
        </w:rPr>
      </w:pPr>
      <w:r w:rsidRPr="00610FEA">
        <w:rPr>
          <w:rFonts w:ascii="Arial" w:hAnsi="Arial" w:cs="Arial"/>
          <w:bCs/>
        </w:rPr>
        <w:tab/>
        <w:t>b. The Contactor agrees that it will comply with the Cargo Preference Act of 1954 (46 U.S.C. 1241), as implemented by Department of Transportation regulation at 46 CFR 381.7, and 46 CFR 381.7(b).</w:t>
      </w:r>
    </w:p>
    <w:p w14:paraId="1A757B2B" w14:textId="77777777" w:rsidR="00340E6A" w:rsidRPr="00610FEA" w:rsidRDefault="00340E6A" w:rsidP="00340E6A">
      <w:pPr>
        <w:tabs>
          <w:tab w:val="left" w:pos="480"/>
        </w:tabs>
        <w:rPr>
          <w:rFonts w:ascii="Arial" w:hAnsi="Arial" w:cs="Arial"/>
          <w:b/>
          <w:spacing w:val="-3"/>
          <w:sz w:val="24"/>
          <w:szCs w:val="24"/>
          <w:u w:val="single"/>
        </w:rPr>
      </w:pPr>
    </w:p>
    <w:p w14:paraId="2802DD04"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6.</w:t>
      </w:r>
      <w:r w:rsidRPr="00610FEA">
        <w:rPr>
          <w:rFonts w:ascii="Arial" w:hAnsi="Arial" w:cs="Arial"/>
          <w:b/>
          <w:spacing w:val="-3"/>
          <w:sz w:val="24"/>
          <w:szCs w:val="24"/>
          <w:u w:val="single"/>
        </w:rPr>
        <w:tab/>
        <w:t>DEBARMENT AND SUSPENSION</w:t>
      </w:r>
    </w:p>
    <w:p w14:paraId="10E5A55E" w14:textId="77777777" w:rsidR="00340E6A" w:rsidRPr="00610FEA" w:rsidRDefault="00340E6A" w:rsidP="00340E6A">
      <w:pPr>
        <w:rPr>
          <w:rFonts w:ascii="Arial" w:hAnsi="Arial" w:cs="Arial"/>
          <w:spacing w:val="-3"/>
        </w:rPr>
      </w:pPr>
      <w:r w:rsidRPr="00610FEA">
        <w:rPr>
          <w:rFonts w:ascii="Arial" w:hAnsi="Arial" w:cs="Arial"/>
          <w:spacing w:val="-3"/>
        </w:rPr>
        <w:tab/>
        <w:t xml:space="preserve">a. The Contractor shall not make any award or permit any award (sub-contract or contract) at any tier to any party which is debarred or suspended or is otherwise excluded from or ineligible for participation in Federal assistance programs under Executive Order 12549, "Debarment and Suspension. </w:t>
      </w:r>
    </w:p>
    <w:p w14:paraId="5505C27E" w14:textId="77777777" w:rsidR="00340E6A" w:rsidRPr="00610FEA" w:rsidRDefault="00340E6A" w:rsidP="00340E6A">
      <w:pPr>
        <w:tabs>
          <w:tab w:val="left" w:pos="720"/>
          <w:tab w:val="left" w:pos="1440"/>
        </w:tabs>
        <w:rPr>
          <w:rFonts w:ascii="Arial" w:hAnsi="Arial" w:cs="Arial"/>
        </w:rPr>
      </w:pPr>
      <w:r w:rsidRPr="00610FEA">
        <w:rPr>
          <w:rFonts w:ascii="Arial" w:hAnsi="Arial" w:cs="Arial"/>
          <w:bCs/>
        </w:rPr>
        <w:tab/>
        <w:t xml:space="preserve">b. The Contractor agrees to comply with the requirements regarding debarment and suspension in Subpart C of the OMB guidance in 2 CFR part 180, as implemented by the DoD in 2 CFR part 1125.  </w:t>
      </w:r>
      <w:r w:rsidRPr="00610FEA">
        <w:rPr>
          <w:rFonts w:ascii="Arial" w:hAnsi="Arial" w:cs="Arial"/>
          <w:color w:val="000000"/>
        </w:rPr>
        <w:t xml:space="preserve">The Contractor shall comply with 2 CFR Part 1125 by checking the Excluded Parties List System (EPLS) at </w:t>
      </w:r>
      <w:hyperlink r:id="rId8" w:history="1">
        <w:r w:rsidRPr="00610FEA">
          <w:rPr>
            <w:rFonts w:ascii="Arial" w:hAnsi="Arial" w:cs="Arial"/>
            <w:color w:val="0000FF" w:themeColor="hyperlink"/>
            <w:u w:val="single"/>
          </w:rPr>
          <w:t>www.sam.gov</w:t>
        </w:r>
      </w:hyperlink>
      <w:r w:rsidRPr="00610FEA">
        <w:rPr>
          <w:rFonts w:ascii="Arial" w:hAnsi="Arial" w:cs="Arial"/>
          <w:color w:val="000000"/>
        </w:rPr>
        <w:t xml:space="preserve"> to verify Contractor eligibility to receive contracts and subcontracts resulting from this Agreement.  The Contractor shall not solicit offers from, nor award contracts to Contractors listed in EPLS.  This verification shall be documented in the Contractor’s contract files, and shall be subject to audit by federal/State audit </w:t>
      </w:r>
      <w:proofErr w:type="gramStart"/>
      <w:r w:rsidRPr="00610FEA">
        <w:rPr>
          <w:rFonts w:ascii="Arial" w:hAnsi="Arial" w:cs="Arial"/>
          <w:color w:val="000000"/>
        </w:rPr>
        <w:t>agencies</w:t>
      </w:r>
      <w:proofErr w:type="gramEnd"/>
    </w:p>
    <w:p w14:paraId="59033037" w14:textId="77777777" w:rsidR="00340E6A" w:rsidRPr="00610FEA" w:rsidRDefault="00340E6A" w:rsidP="00340E6A">
      <w:pPr>
        <w:suppressAutoHyphens/>
        <w:ind w:right="888"/>
        <w:rPr>
          <w:rFonts w:ascii="Arial" w:hAnsi="Arial" w:cs="Arial"/>
          <w:bCs/>
        </w:rPr>
      </w:pPr>
      <w:r w:rsidRPr="00610FEA">
        <w:rPr>
          <w:rFonts w:ascii="Arial" w:hAnsi="Arial" w:cs="Arial"/>
          <w:bCs/>
        </w:rPr>
        <w:tab/>
        <w:t xml:space="preserve">The Contractor agrees to communicate the requirement to comply with Subpart C to persons at the next lower tier with whom the Contractor </w:t>
      </w:r>
      <w:proofErr w:type="gramStart"/>
      <w:r w:rsidRPr="00610FEA">
        <w:rPr>
          <w:rFonts w:ascii="Arial" w:hAnsi="Arial" w:cs="Arial"/>
          <w:bCs/>
        </w:rPr>
        <w:t>enters into</w:t>
      </w:r>
      <w:proofErr w:type="gramEnd"/>
      <w:r w:rsidRPr="00610FEA">
        <w:rPr>
          <w:rFonts w:ascii="Arial" w:hAnsi="Arial" w:cs="Arial"/>
          <w:bCs/>
        </w:rPr>
        <w:t xml:space="preserve"> transactions that are “covered transactions” under Subpart B of 2 CFR part 180 and the DoD implementation in 2 CFR part 1125.</w:t>
      </w:r>
    </w:p>
    <w:p w14:paraId="6A5DA304" w14:textId="77777777" w:rsidR="00340E6A" w:rsidRPr="00610FEA" w:rsidRDefault="00340E6A" w:rsidP="00340E6A">
      <w:pPr>
        <w:tabs>
          <w:tab w:val="left" w:pos="480"/>
        </w:tabs>
        <w:rPr>
          <w:rFonts w:ascii="Arial" w:hAnsi="Arial" w:cs="Arial"/>
          <w:b/>
          <w:spacing w:val="-3"/>
          <w:sz w:val="24"/>
          <w:szCs w:val="24"/>
          <w:u w:val="single"/>
        </w:rPr>
      </w:pPr>
    </w:p>
    <w:p w14:paraId="2543C604"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 xml:space="preserve">7. </w:t>
      </w:r>
      <w:r w:rsidRPr="00610FEA">
        <w:rPr>
          <w:rFonts w:ascii="Arial" w:hAnsi="Arial" w:cs="Arial"/>
          <w:b/>
          <w:spacing w:val="-3"/>
          <w:sz w:val="24"/>
          <w:szCs w:val="24"/>
          <w:u w:val="single"/>
        </w:rPr>
        <w:tab/>
        <w:t>BUY AMERICAN ACT</w:t>
      </w:r>
    </w:p>
    <w:p w14:paraId="34106112" w14:textId="77777777" w:rsidR="00340E6A" w:rsidRPr="00610FEA" w:rsidRDefault="00340E6A" w:rsidP="00340E6A">
      <w:pPr>
        <w:rPr>
          <w:rFonts w:ascii="Arial" w:hAnsi="Arial" w:cs="Arial"/>
          <w:spacing w:val="-3"/>
        </w:rPr>
      </w:pPr>
      <w:r w:rsidRPr="00610FEA">
        <w:rPr>
          <w:rFonts w:ascii="Arial" w:hAnsi="Arial" w:cs="Arial"/>
          <w:spacing w:val="-3"/>
        </w:rPr>
        <w:tab/>
        <w:t>The Contractor agrees that it will not expend any funds appropriated by Congress without complying with The Buy American Act (41 U.S.C. 10a et seq). The Buy American Act gives preference to domestic end products and domestic construction material. In addition, the Memorandum of Understanding between the United States of America and the European Economic Community on Government Procurement, and the North American Free Trade Agreement (NAFTA), provide that EEC and NAFTA end products and construction materials are exempted from application of the Buy American Act.</w:t>
      </w:r>
    </w:p>
    <w:p w14:paraId="7368AC4E" w14:textId="77777777" w:rsidR="00340E6A" w:rsidRPr="00610FEA" w:rsidRDefault="00340E6A" w:rsidP="00340E6A">
      <w:pPr>
        <w:tabs>
          <w:tab w:val="left" w:pos="480"/>
        </w:tabs>
        <w:rPr>
          <w:rFonts w:ascii="Arial" w:hAnsi="Arial" w:cs="Arial"/>
          <w:b/>
          <w:spacing w:val="-3"/>
          <w:sz w:val="24"/>
          <w:szCs w:val="24"/>
          <w:u w:val="single"/>
        </w:rPr>
      </w:pPr>
    </w:p>
    <w:p w14:paraId="11A71217" w14:textId="77777777" w:rsidR="00340E6A" w:rsidRPr="00610FEA" w:rsidRDefault="00340E6A" w:rsidP="00340E6A">
      <w:pPr>
        <w:tabs>
          <w:tab w:val="left" w:pos="480"/>
        </w:tabs>
        <w:rPr>
          <w:rFonts w:ascii="Arial" w:hAnsi="Arial" w:cs="Arial"/>
          <w:spacing w:val="-3"/>
          <w:sz w:val="24"/>
          <w:szCs w:val="24"/>
          <w:u w:val="single"/>
        </w:rPr>
      </w:pPr>
      <w:r w:rsidRPr="00610FEA">
        <w:rPr>
          <w:rFonts w:ascii="Arial" w:hAnsi="Arial" w:cs="Arial"/>
          <w:b/>
          <w:spacing w:val="-3"/>
          <w:sz w:val="24"/>
          <w:szCs w:val="24"/>
          <w:u w:val="single"/>
        </w:rPr>
        <w:t>8.</w:t>
      </w:r>
      <w:r w:rsidRPr="00610FEA">
        <w:rPr>
          <w:rFonts w:ascii="Arial" w:hAnsi="Arial" w:cs="Arial"/>
          <w:b/>
          <w:spacing w:val="-3"/>
          <w:sz w:val="24"/>
          <w:szCs w:val="24"/>
          <w:u w:val="single"/>
        </w:rPr>
        <w:tab/>
        <w:t>UNIFORM RELOCATION ASSISTANCE AND REAL PROPERTY POLICES</w:t>
      </w:r>
    </w:p>
    <w:p w14:paraId="516DC99B" w14:textId="77777777" w:rsidR="00340E6A" w:rsidRPr="00610FEA" w:rsidRDefault="00340E6A" w:rsidP="00340E6A">
      <w:pPr>
        <w:rPr>
          <w:rFonts w:ascii="Arial" w:hAnsi="Arial" w:cs="Arial"/>
          <w:spacing w:val="-3"/>
        </w:rPr>
      </w:pPr>
      <w:r w:rsidRPr="00610FEA">
        <w:rPr>
          <w:rFonts w:ascii="Arial" w:hAnsi="Arial" w:cs="Arial"/>
          <w:spacing w:val="-3"/>
        </w:rPr>
        <w:tab/>
        <w:t xml:space="preserve">The Contractor agrees that it will comply with CFR 49 part 24, which implements the provisions of the Uniform Relocation Assistance and Real Property Acquisition Policies Act of 1970 (42 U.S.C. § 4601 et seq.) and provides for fair and equitable treatment of persons displaced by federally assisted programs or persons whose property is acquired </w:t>
      </w:r>
      <w:proofErr w:type="gramStart"/>
      <w:r w:rsidRPr="00610FEA">
        <w:rPr>
          <w:rFonts w:ascii="Arial" w:hAnsi="Arial" w:cs="Arial"/>
          <w:spacing w:val="-3"/>
        </w:rPr>
        <w:t>as a result of</w:t>
      </w:r>
      <w:proofErr w:type="gramEnd"/>
      <w:r w:rsidRPr="00610FEA">
        <w:rPr>
          <w:rFonts w:ascii="Arial" w:hAnsi="Arial" w:cs="Arial"/>
          <w:spacing w:val="-3"/>
        </w:rPr>
        <w:t xml:space="preserve"> such programs.</w:t>
      </w:r>
    </w:p>
    <w:p w14:paraId="7BDC238F" w14:textId="77777777" w:rsidR="00340E6A" w:rsidRPr="00610FEA" w:rsidRDefault="00340E6A" w:rsidP="00340E6A">
      <w:pPr>
        <w:tabs>
          <w:tab w:val="left" w:pos="480"/>
        </w:tabs>
        <w:rPr>
          <w:rFonts w:ascii="Arial" w:hAnsi="Arial" w:cs="Arial"/>
          <w:b/>
          <w:spacing w:val="-3"/>
          <w:sz w:val="24"/>
          <w:szCs w:val="24"/>
          <w:u w:val="single"/>
        </w:rPr>
      </w:pPr>
    </w:p>
    <w:p w14:paraId="474D2680"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 xml:space="preserve">9. </w:t>
      </w:r>
      <w:r w:rsidRPr="00610FEA">
        <w:rPr>
          <w:rFonts w:ascii="Arial" w:hAnsi="Arial" w:cs="Arial"/>
          <w:b/>
          <w:spacing w:val="-3"/>
          <w:sz w:val="24"/>
          <w:szCs w:val="24"/>
          <w:u w:val="single"/>
        </w:rPr>
        <w:tab/>
        <w:t>COPELAND "ANTI-KICKBACK" ACT</w:t>
      </w:r>
    </w:p>
    <w:p w14:paraId="75CAD895" w14:textId="77777777" w:rsidR="00340E6A" w:rsidRPr="00610FEA" w:rsidRDefault="00340E6A" w:rsidP="00340E6A">
      <w:pPr>
        <w:rPr>
          <w:rFonts w:ascii="Arial" w:hAnsi="Arial" w:cs="Arial"/>
          <w:spacing w:val="-3"/>
        </w:rPr>
      </w:pPr>
      <w:r w:rsidRPr="00610FEA">
        <w:rPr>
          <w:rFonts w:ascii="Arial" w:hAnsi="Arial" w:cs="Arial"/>
          <w:spacing w:val="-3"/>
        </w:rPr>
        <w:tab/>
        <w:t>The Contractor agrees that it will comply with the Copeland "Anti</w:t>
      </w:r>
      <w:r w:rsidRPr="00610FEA">
        <w:rPr>
          <w:rFonts w:ascii="Arial" w:hAnsi="Arial" w:cs="Arial"/>
          <w:spacing w:val="-3"/>
        </w:rPr>
        <w:noBreakHyphen/>
        <w:t>Kickback" Act (18 U.S.C. 874) as supplemented in Department of Labor regulations (29 CFR Part 3). As applied to this contract, the Copeland "Anti</w:t>
      </w:r>
      <w:r w:rsidRPr="00610FEA">
        <w:rPr>
          <w:rFonts w:ascii="Arial" w:hAnsi="Arial" w:cs="Arial"/>
          <w:spacing w:val="-3"/>
        </w:rPr>
        <w:noBreakHyphen/>
        <w:t xml:space="preserve">Kickback" Act makes it unlawful to induce, by force, intimidation, threat or procuring dismissal from </w:t>
      </w:r>
      <w:r w:rsidRPr="00610FEA">
        <w:rPr>
          <w:rFonts w:ascii="Arial" w:hAnsi="Arial" w:cs="Arial"/>
          <w:spacing w:val="-3"/>
        </w:rPr>
        <w:lastRenderedPageBreak/>
        <w:t>employment, or otherwise, any person employed in the construction or repair of public buildings or public works, financed in whole or in part by the United States, to give up any part of the compensation to which that person is entitled under a contract of employment.</w:t>
      </w:r>
    </w:p>
    <w:p w14:paraId="01E3D567" w14:textId="77777777" w:rsidR="00340E6A" w:rsidRPr="00610FEA" w:rsidRDefault="00340E6A" w:rsidP="00340E6A">
      <w:pPr>
        <w:tabs>
          <w:tab w:val="left" w:pos="480"/>
        </w:tabs>
        <w:rPr>
          <w:rFonts w:ascii="Arial" w:hAnsi="Arial" w:cs="Arial"/>
          <w:b/>
          <w:spacing w:val="-3"/>
          <w:sz w:val="24"/>
          <w:szCs w:val="24"/>
          <w:u w:val="single"/>
        </w:rPr>
      </w:pPr>
    </w:p>
    <w:p w14:paraId="1C7E7AE8" w14:textId="77777777" w:rsidR="00340E6A" w:rsidRPr="00610FEA" w:rsidRDefault="00340E6A" w:rsidP="00340E6A">
      <w:pPr>
        <w:tabs>
          <w:tab w:val="left" w:pos="480"/>
        </w:tabs>
        <w:rPr>
          <w:rFonts w:ascii="Arial" w:hAnsi="Arial" w:cs="Arial"/>
          <w:b/>
          <w:spacing w:val="-3"/>
          <w:sz w:val="24"/>
          <w:szCs w:val="24"/>
          <w:u w:val="single"/>
        </w:rPr>
      </w:pPr>
      <w:r w:rsidRPr="00610FEA">
        <w:rPr>
          <w:rFonts w:ascii="Arial" w:hAnsi="Arial" w:cs="Arial"/>
          <w:b/>
          <w:spacing w:val="-3"/>
          <w:sz w:val="24"/>
          <w:szCs w:val="24"/>
          <w:u w:val="single"/>
        </w:rPr>
        <w:t>10.</w:t>
      </w:r>
      <w:r w:rsidRPr="00610FEA">
        <w:rPr>
          <w:rFonts w:ascii="Arial" w:hAnsi="Arial" w:cs="Arial"/>
          <w:b/>
          <w:spacing w:val="-3"/>
          <w:sz w:val="24"/>
          <w:szCs w:val="24"/>
          <w:u w:val="single"/>
        </w:rPr>
        <w:tab/>
        <w:t>CONTRACT WORK HOURS AND SAFETY STANDARDS</w:t>
      </w:r>
    </w:p>
    <w:p w14:paraId="3B3DC963" w14:textId="77777777" w:rsidR="00340E6A" w:rsidRDefault="00340E6A" w:rsidP="00340E6A">
      <w:pPr>
        <w:rPr>
          <w:rFonts w:ascii="Arial" w:hAnsi="Arial" w:cs="Arial"/>
          <w:spacing w:val="-3"/>
        </w:rPr>
      </w:pPr>
      <w:r w:rsidRPr="00610FEA">
        <w:rPr>
          <w:rFonts w:ascii="Arial" w:hAnsi="Arial" w:cs="Arial"/>
          <w:spacing w:val="-3"/>
        </w:rPr>
        <w:tab/>
        <w:t xml:space="preserve">The Contractor agrees that it will comply with Sections 103 and 107 of the Contract Work Hours and Safety Standards </w:t>
      </w:r>
      <w:proofErr w:type="gramStart"/>
      <w:r w:rsidRPr="00610FEA">
        <w:rPr>
          <w:rFonts w:ascii="Arial" w:hAnsi="Arial" w:cs="Arial"/>
          <w:spacing w:val="-3"/>
        </w:rPr>
        <w:t>Act.(</w:t>
      </w:r>
      <w:proofErr w:type="gramEnd"/>
      <w:r w:rsidRPr="00610FEA">
        <w:rPr>
          <w:rFonts w:ascii="Arial" w:hAnsi="Arial" w:cs="Arial"/>
          <w:spacing w:val="-3"/>
        </w:rPr>
        <w:t>40 U.S.C. 327</w:t>
      </w:r>
      <w:r w:rsidRPr="00610FEA">
        <w:rPr>
          <w:rFonts w:ascii="Arial" w:hAnsi="Arial" w:cs="Arial"/>
          <w:spacing w:val="-3"/>
        </w:rPr>
        <w:noBreakHyphen/>
        <w:t xml:space="preserve">330) as supplemented by Department of Labor regulations (29 CFR Part 5). As applied to this agreement, the Contract Work Hours and Safety Standards Act specifies that no laborer or mechanic doing any part of the work contemplated by this agreement shall be required or permitted to work more than 40 hours in any workweek unless paid for all additional hours at not less than 1 1/2 times the basic rate of pay. </w:t>
      </w:r>
    </w:p>
    <w:p w14:paraId="4C63A0CC" w14:textId="77777777" w:rsidR="00340E6A" w:rsidRPr="00610FEA" w:rsidRDefault="00340E6A" w:rsidP="00340E6A">
      <w:pPr>
        <w:rPr>
          <w:rFonts w:ascii="Arial" w:hAnsi="Arial" w:cs="Arial"/>
          <w:spacing w:val="-3"/>
        </w:rPr>
      </w:pPr>
    </w:p>
    <w:p w14:paraId="251C970A" w14:textId="77777777" w:rsidR="00340E6A" w:rsidRPr="00610FEA" w:rsidRDefault="00340E6A" w:rsidP="00340E6A">
      <w:pPr>
        <w:shd w:val="clear" w:color="auto" w:fill="FFFFFF"/>
        <w:spacing w:before="100" w:beforeAutospacing="1" w:line="120" w:lineRule="auto"/>
        <w:rPr>
          <w:rFonts w:ascii="Arial" w:hAnsi="Arial" w:cs="Arial"/>
          <w:b/>
          <w:color w:val="000000"/>
          <w:sz w:val="24"/>
          <w:szCs w:val="24"/>
          <w:u w:val="single"/>
        </w:rPr>
      </w:pPr>
      <w:bookmarkStart w:id="0" w:name="wp1169310"/>
      <w:bookmarkStart w:id="1" w:name="wp1169434"/>
      <w:bookmarkEnd w:id="0"/>
      <w:bookmarkEnd w:id="1"/>
      <w:r w:rsidRPr="00610FEA">
        <w:rPr>
          <w:rFonts w:ascii="Arial" w:hAnsi="Arial" w:cs="Arial"/>
          <w:b/>
          <w:color w:val="000000"/>
          <w:sz w:val="24"/>
          <w:szCs w:val="24"/>
          <w:u w:val="single"/>
        </w:rPr>
        <w:t>11. RIGHTS TO INVENTIONS MADE UNDER A CONTRACT OR AGREEMENT</w:t>
      </w:r>
    </w:p>
    <w:p w14:paraId="54DB27CF" w14:textId="77777777" w:rsidR="00340E6A" w:rsidRPr="00610FEA" w:rsidRDefault="00340E6A" w:rsidP="00340E6A">
      <w:pPr>
        <w:shd w:val="clear" w:color="auto" w:fill="FFFFFF"/>
        <w:ind w:firstLine="720"/>
        <w:rPr>
          <w:rFonts w:ascii="Arial" w:hAnsi="Arial" w:cs="Arial"/>
          <w:color w:val="000000"/>
        </w:rPr>
      </w:pPr>
      <w:r w:rsidRPr="00610FEA">
        <w:rPr>
          <w:rFonts w:ascii="Arial" w:hAnsi="Arial" w:cs="Arial"/>
        </w:rPr>
        <w:t xml:space="preserve">Any discovery or invention that arises </w:t>
      </w:r>
      <w:proofErr w:type="gramStart"/>
      <w:r w:rsidRPr="00610FEA">
        <w:rPr>
          <w:rFonts w:ascii="Arial" w:hAnsi="Arial" w:cs="Arial"/>
        </w:rPr>
        <w:t>during the course of</w:t>
      </w:r>
      <w:proofErr w:type="gramEnd"/>
      <w:r w:rsidRPr="00610FEA">
        <w:rPr>
          <w:rFonts w:ascii="Arial" w:hAnsi="Arial" w:cs="Arial"/>
        </w:rPr>
        <w:t xml:space="preserve"> the contract shall be reported to the non-Federal entity.  </w:t>
      </w:r>
      <w:r w:rsidRPr="00610FEA">
        <w:rPr>
          <w:rFonts w:ascii="Arial" w:hAnsi="Arial" w:cs="Arial"/>
          <w:color w:val="000000"/>
        </w:rPr>
        <w:t xml:space="preserve">Contractor must comply with the requirements of 37 CFR Part 401, “Rights to Inventions Made by Nonprofit Organizations and Small Business Firms Under Government Grants, Contracts and Cooperative Agreements,” and any implementing regulations issued by the awarding agency.  </w:t>
      </w:r>
    </w:p>
    <w:p w14:paraId="76930D7B" w14:textId="77777777" w:rsidR="00340E6A" w:rsidRPr="00610FEA" w:rsidRDefault="00340E6A" w:rsidP="00340E6A">
      <w:pPr>
        <w:tabs>
          <w:tab w:val="left" w:pos="720"/>
          <w:tab w:val="left" w:pos="1440"/>
        </w:tabs>
        <w:rPr>
          <w:rFonts w:ascii="Arial" w:hAnsi="Arial" w:cs="Arial"/>
          <w:b/>
          <w:sz w:val="24"/>
          <w:szCs w:val="24"/>
          <w:u w:val="single"/>
        </w:rPr>
      </w:pPr>
    </w:p>
    <w:p w14:paraId="02792D5C" w14:textId="77777777" w:rsidR="00340E6A" w:rsidRPr="00610FEA" w:rsidRDefault="00340E6A" w:rsidP="00340E6A">
      <w:pPr>
        <w:tabs>
          <w:tab w:val="left" w:pos="720"/>
          <w:tab w:val="left" w:pos="1440"/>
        </w:tabs>
        <w:rPr>
          <w:rFonts w:ascii="Arial" w:hAnsi="Arial" w:cs="Arial"/>
          <w:b/>
          <w:color w:val="000000"/>
          <w:sz w:val="24"/>
          <w:szCs w:val="24"/>
          <w:u w:val="single"/>
        </w:rPr>
      </w:pPr>
      <w:r w:rsidRPr="00610FEA">
        <w:rPr>
          <w:rFonts w:ascii="Arial" w:hAnsi="Arial" w:cs="Arial"/>
          <w:b/>
          <w:sz w:val="24"/>
          <w:szCs w:val="24"/>
          <w:u w:val="single"/>
        </w:rPr>
        <w:t xml:space="preserve">12. </w:t>
      </w:r>
      <w:r w:rsidRPr="00610FEA">
        <w:rPr>
          <w:rFonts w:ascii="Arial" w:hAnsi="Arial" w:cs="Arial"/>
          <w:b/>
          <w:sz w:val="24"/>
          <w:szCs w:val="24"/>
          <w:u w:val="single"/>
        </w:rPr>
        <w:tab/>
      </w:r>
      <w:r w:rsidRPr="00610FEA">
        <w:rPr>
          <w:rFonts w:ascii="Arial" w:hAnsi="Arial" w:cs="Arial"/>
          <w:b/>
          <w:color w:val="000000"/>
          <w:sz w:val="24"/>
          <w:szCs w:val="24"/>
          <w:u w:val="single"/>
        </w:rPr>
        <w:t>CLEAN AIR ACT (42 U.S.C. 7401-7671Q.) AND THE FEDERAL WATER POLLUTION CONTROL ACT (33 U.S.C. 1251-1387), AS AMENDED</w:t>
      </w:r>
    </w:p>
    <w:p w14:paraId="7DCDD7B1" w14:textId="77777777" w:rsidR="00340E6A" w:rsidRPr="00610FEA" w:rsidRDefault="00340E6A" w:rsidP="00340E6A">
      <w:pPr>
        <w:tabs>
          <w:tab w:val="left" w:pos="720"/>
          <w:tab w:val="left" w:pos="1440"/>
        </w:tabs>
        <w:rPr>
          <w:rFonts w:ascii="Arial" w:hAnsi="Arial" w:cs="Arial"/>
          <w:color w:val="000000"/>
        </w:rPr>
      </w:pPr>
      <w:r w:rsidRPr="00610FEA">
        <w:rPr>
          <w:rFonts w:ascii="Arial" w:hAnsi="Arial" w:cs="Arial"/>
          <w:color w:val="000000"/>
        </w:rPr>
        <w:tab/>
        <w:t xml:space="preserve">Any Contract or subcontract </w:t>
      </w:r>
      <w:proofErr w:type="gramStart"/>
      <w:r w:rsidRPr="00610FEA">
        <w:rPr>
          <w:rFonts w:ascii="Arial" w:hAnsi="Arial" w:cs="Arial"/>
          <w:color w:val="000000"/>
          <w:u w:val="single"/>
        </w:rPr>
        <w:t>in excess of</w:t>
      </w:r>
      <w:proofErr w:type="gramEnd"/>
      <w:r w:rsidRPr="00610FEA">
        <w:rPr>
          <w:rFonts w:ascii="Arial" w:hAnsi="Arial" w:cs="Arial"/>
          <w:color w:val="000000"/>
          <w:u w:val="single"/>
        </w:rPr>
        <w:t xml:space="preserve"> $150,000</w:t>
      </w:r>
      <w:r w:rsidRPr="00610FEA">
        <w:rPr>
          <w:rFonts w:ascii="Arial" w:hAnsi="Arial" w:cs="Arial"/>
          <w:color w:val="000000"/>
        </w:rPr>
        <w:t xml:space="preserve"> must comply with all applicable standards, orders or regulations issued pursuant to the Clean Air Act (42 U.S.C. 7401-7671q) and the Federal Water Pollution Control Act as amended (33 U.S.C. 1251-1387). Violations must be reported to the State who in turn will report to the Federal awarding agency and the Regional Office of the Environmental Protection Agency (EPA).</w:t>
      </w:r>
    </w:p>
    <w:p w14:paraId="5CD8A720" w14:textId="77777777" w:rsidR="00340E6A" w:rsidRPr="00610FEA" w:rsidRDefault="00340E6A" w:rsidP="00340E6A">
      <w:pPr>
        <w:tabs>
          <w:tab w:val="left" w:pos="720"/>
          <w:tab w:val="left" w:pos="1440"/>
        </w:tabs>
        <w:rPr>
          <w:rFonts w:ascii="Arial" w:hAnsi="Arial" w:cs="Arial"/>
          <w:b/>
          <w:color w:val="000000"/>
          <w:sz w:val="24"/>
          <w:szCs w:val="24"/>
          <w:u w:val="single"/>
        </w:rPr>
      </w:pPr>
    </w:p>
    <w:p w14:paraId="7E9050E9" w14:textId="77777777" w:rsidR="00340E6A" w:rsidRPr="00610FEA" w:rsidRDefault="00340E6A" w:rsidP="00340E6A">
      <w:pPr>
        <w:tabs>
          <w:tab w:val="left" w:pos="720"/>
          <w:tab w:val="left" w:pos="1440"/>
        </w:tabs>
        <w:rPr>
          <w:rFonts w:ascii="Arial" w:hAnsi="Arial" w:cs="Arial"/>
          <w:b/>
          <w:color w:val="000000"/>
          <w:sz w:val="24"/>
          <w:szCs w:val="24"/>
          <w:u w:val="single"/>
        </w:rPr>
      </w:pPr>
      <w:r w:rsidRPr="00610FEA">
        <w:rPr>
          <w:rFonts w:ascii="Arial" w:hAnsi="Arial" w:cs="Arial"/>
          <w:b/>
          <w:color w:val="000000"/>
          <w:sz w:val="24"/>
          <w:szCs w:val="24"/>
          <w:u w:val="single"/>
        </w:rPr>
        <w:t xml:space="preserve">13. </w:t>
      </w:r>
      <w:r w:rsidRPr="00610FEA">
        <w:rPr>
          <w:rFonts w:ascii="Arial" w:hAnsi="Arial" w:cs="Arial"/>
          <w:b/>
          <w:color w:val="000000"/>
          <w:sz w:val="24"/>
          <w:szCs w:val="24"/>
          <w:u w:val="single"/>
        </w:rPr>
        <w:tab/>
        <w:t>BYRD ANTI-LOBBYING AMENDMENT (31 U.S.C. 1352)</w:t>
      </w:r>
    </w:p>
    <w:p w14:paraId="017CF621" w14:textId="77777777" w:rsidR="00340E6A" w:rsidRPr="00610FEA" w:rsidRDefault="00340E6A" w:rsidP="00340E6A">
      <w:pPr>
        <w:tabs>
          <w:tab w:val="left" w:pos="720"/>
          <w:tab w:val="left" w:pos="1440"/>
        </w:tabs>
        <w:rPr>
          <w:rFonts w:ascii="Arial" w:hAnsi="Arial" w:cs="Arial"/>
          <w:color w:val="000000"/>
        </w:rPr>
      </w:pPr>
      <w:r w:rsidRPr="00610FEA">
        <w:rPr>
          <w:rFonts w:ascii="Arial" w:hAnsi="Arial" w:cs="Arial"/>
          <w:color w:val="000000"/>
        </w:rPr>
        <w:tab/>
        <w:t xml:space="preserve">Contractors that bid for an </w:t>
      </w:r>
      <w:r w:rsidRPr="00610FEA">
        <w:rPr>
          <w:rFonts w:ascii="Arial" w:hAnsi="Arial" w:cs="Arial"/>
          <w:color w:val="000000"/>
          <w:u w:val="single"/>
        </w:rPr>
        <w:t>award exceeding $100,000</w:t>
      </w:r>
      <w:r w:rsidRPr="00610FEA">
        <w:rPr>
          <w:rFonts w:ascii="Arial" w:hAnsi="Arial" w:cs="Arial"/>
          <w:color w:val="000000"/>
        </w:rPr>
        <w:t xml:space="preserve"> must file the required certification.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must also disclose any lobbying with non-Federal funds that takes place in connection with obtaining any Federal award. Such disclosures are forwarded from tier to </w:t>
      </w:r>
      <w:proofErr w:type="spellStart"/>
      <w:r w:rsidRPr="00610FEA">
        <w:rPr>
          <w:rFonts w:ascii="Arial" w:hAnsi="Arial" w:cs="Arial"/>
          <w:color w:val="000000"/>
        </w:rPr>
        <w:t>tier</w:t>
      </w:r>
      <w:proofErr w:type="spellEnd"/>
      <w:r w:rsidRPr="00610FEA">
        <w:rPr>
          <w:rFonts w:ascii="Arial" w:hAnsi="Arial" w:cs="Arial"/>
          <w:color w:val="000000"/>
        </w:rPr>
        <w:t xml:space="preserve"> up to the non-Federal award.</w:t>
      </w:r>
    </w:p>
    <w:p w14:paraId="31FB10A7" w14:textId="77777777" w:rsidR="00340E6A" w:rsidRPr="00610FEA" w:rsidRDefault="00340E6A" w:rsidP="00340E6A">
      <w:pPr>
        <w:tabs>
          <w:tab w:val="left" w:pos="720"/>
          <w:tab w:val="left" w:pos="1440"/>
        </w:tabs>
        <w:rPr>
          <w:rFonts w:ascii="Arial" w:hAnsi="Arial" w:cs="Arial"/>
          <w:b/>
          <w:color w:val="000000"/>
          <w:sz w:val="24"/>
          <w:szCs w:val="24"/>
          <w:u w:val="single"/>
        </w:rPr>
      </w:pPr>
    </w:p>
    <w:p w14:paraId="07BAA725" w14:textId="77777777" w:rsidR="00340E6A" w:rsidRPr="00610FEA" w:rsidRDefault="00340E6A" w:rsidP="00340E6A">
      <w:pPr>
        <w:tabs>
          <w:tab w:val="left" w:pos="720"/>
          <w:tab w:val="left" w:pos="1440"/>
        </w:tabs>
        <w:rPr>
          <w:rFonts w:ascii="Arial" w:hAnsi="Arial" w:cs="Arial"/>
          <w:b/>
          <w:color w:val="000000"/>
          <w:sz w:val="24"/>
          <w:szCs w:val="24"/>
          <w:u w:val="single"/>
        </w:rPr>
      </w:pPr>
      <w:r w:rsidRPr="00610FEA">
        <w:rPr>
          <w:rFonts w:ascii="Arial" w:hAnsi="Arial" w:cs="Arial"/>
          <w:b/>
          <w:color w:val="000000"/>
          <w:sz w:val="24"/>
          <w:szCs w:val="24"/>
          <w:u w:val="single"/>
        </w:rPr>
        <w:t xml:space="preserve">14. </w:t>
      </w:r>
      <w:r w:rsidRPr="00610FEA">
        <w:rPr>
          <w:rFonts w:ascii="Arial" w:hAnsi="Arial" w:cs="Arial"/>
          <w:b/>
          <w:color w:val="000000"/>
          <w:sz w:val="24"/>
          <w:szCs w:val="24"/>
          <w:u w:val="single"/>
        </w:rPr>
        <w:tab/>
        <w:t>PROCUREMENT OF RECOVERED MATERIALS</w:t>
      </w:r>
    </w:p>
    <w:p w14:paraId="1EAAF891" w14:textId="77777777" w:rsidR="00340E6A" w:rsidRDefault="00340E6A" w:rsidP="00340E6A">
      <w:pPr>
        <w:tabs>
          <w:tab w:val="left" w:pos="720"/>
          <w:tab w:val="left" w:pos="1440"/>
        </w:tabs>
        <w:rPr>
          <w:rFonts w:ascii="Arial" w:hAnsi="Arial" w:cs="Arial"/>
          <w:color w:val="333333"/>
          <w:lang w:val="en"/>
        </w:rPr>
      </w:pPr>
      <w:r w:rsidRPr="00610FEA">
        <w:rPr>
          <w:rFonts w:ascii="Arial" w:hAnsi="Arial" w:cs="Arial"/>
          <w:color w:val="000000"/>
        </w:rPr>
        <w:tab/>
        <w:t>Contractors</w:t>
      </w:r>
      <w:r w:rsidRPr="00610FEA">
        <w:rPr>
          <w:rFonts w:ascii="Arial" w:hAnsi="Arial" w:cs="Arial"/>
          <w:color w:val="333333"/>
          <w:lang w:val="en"/>
        </w:rPr>
        <w:t xml:space="preserve"> must comply with section 6002 of the Solid Waste Disposal Act, as amended by the Resource Conservation and Recovery Act. The requirements of Section 6002 include procuring only items designated in guidelines of the Environmental Protection Agency (EPA) at </w:t>
      </w:r>
      <w:hyperlink r:id="rId9" w:tooltip="40 CFR part 247" w:history="1">
        <w:r w:rsidRPr="00610FEA">
          <w:rPr>
            <w:rFonts w:ascii="Arial" w:hAnsi="Arial" w:cs="Arial"/>
            <w:color w:val="0000FF" w:themeColor="hyperlink"/>
            <w:u w:val="single"/>
            <w:lang w:val="en"/>
          </w:rPr>
          <w:t>40 CFR part 247</w:t>
        </w:r>
      </w:hyperlink>
      <w:r w:rsidRPr="00610FEA">
        <w:rPr>
          <w:rFonts w:ascii="Arial" w:hAnsi="Arial" w:cs="Arial"/>
          <w:color w:val="333333"/>
          <w:lang w:val="en"/>
        </w:rPr>
        <w:t xml:space="preserve"> that contain the </w:t>
      </w:r>
      <w:r w:rsidRPr="00610FEA">
        <w:rPr>
          <w:rFonts w:ascii="Arial" w:hAnsi="Arial" w:cs="Arial"/>
          <w:color w:val="333333"/>
          <w:lang w:val="en"/>
        </w:rPr>
        <w:lastRenderedPageBreak/>
        <w:t xml:space="preserve">highest percentage of recovered materials practicable, consistent with maintaining a satisfactory level of competition, where the purchase price of the item </w:t>
      </w:r>
      <w:r w:rsidRPr="00610FEA">
        <w:rPr>
          <w:rFonts w:ascii="Arial" w:hAnsi="Arial" w:cs="Arial"/>
          <w:color w:val="333333"/>
          <w:u w:val="single"/>
          <w:lang w:val="en"/>
        </w:rPr>
        <w:t>exceeds $10,000</w:t>
      </w:r>
      <w:r w:rsidRPr="00610FEA">
        <w:rPr>
          <w:rFonts w:ascii="Arial" w:hAnsi="Arial" w:cs="Arial"/>
          <w:color w:val="333333"/>
          <w:lang w:val="en"/>
        </w:rPr>
        <w:t xml:space="preserve">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w:t>
      </w:r>
    </w:p>
    <w:p w14:paraId="200EA4C3" w14:textId="77777777" w:rsidR="00340E6A" w:rsidRDefault="00340E6A" w:rsidP="00340E6A">
      <w:pPr>
        <w:tabs>
          <w:tab w:val="left" w:pos="720"/>
          <w:tab w:val="left" w:pos="1440"/>
        </w:tabs>
        <w:rPr>
          <w:rFonts w:ascii="Arial" w:hAnsi="Arial" w:cs="Arial"/>
          <w:color w:val="333333"/>
          <w:lang w:val="en"/>
        </w:rPr>
      </w:pPr>
    </w:p>
    <w:p w14:paraId="6CD39302" w14:textId="77777777" w:rsidR="00340E6A" w:rsidRPr="00DD5A57" w:rsidRDefault="00340E6A" w:rsidP="00340E6A">
      <w:pPr>
        <w:rPr>
          <w:rFonts w:ascii="Arial" w:hAnsi="Arial" w:cs="Arial"/>
          <w:b/>
          <w:bCs/>
          <w:sz w:val="24"/>
          <w:szCs w:val="24"/>
          <w:u w:val="single"/>
        </w:rPr>
      </w:pPr>
      <w:r w:rsidRPr="00DD5A57">
        <w:rPr>
          <w:rFonts w:ascii="Arial" w:hAnsi="Arial" w:cs="Arial"/>
          <w:b/>
          <w:bCs/>
          <w:sz w:val="24"/>
          <w:szCs w:val="24"/>
          <w:u w:val="single"/>
        </w:rPr>
        <w:t>15. PROHIBITION ON CERTAIN TELECOMMUNICATIONS AND VIDEO SURVEILLANCE SERVICES OR EQUIPMENT</w:t>
      </w:r>
    </w:p>
    <w:p w14:paraId="0BBBA4D6" w14:textId="77777777" w:rsidR="00340E6A" w:rsidRPr="00DD5A57" w:rsidRDefault="00340E6A" w:rsidP="00340E6A">
      <w:pPr>
        <w:rPr>
          <w:rFonts w:ascii="Arial" w:hAnsi="Arial" w:cs="Arial"/>
          <w:sz w:val="21"/>
          <w:szCs w:val="21"/>
          <w:lang w:val="en"/>
        </w:rPr>
      </w:pPr>
      <w:r w:rsidRPr="00DD5A57">
        <w:rPr>
          <w:rFonts w:ascii="Arial" w:hAnsi="Arial" w:cs="Arial"/>
          <w:sz w:val="21"/>
          <w:szCs w:val="21"/>
          <w:lang w:val="en"/>
        </w:rPr>
        <w:t xml:space="preserve">The Contractor agrees it will not provide or use covered telecommunications equipment or services in the performance of this contract in compliance with 2 CFR 200.216. </w:t>
      </w:r>
      <w:r w:rsidRPr="00DD5A57">
        <w:rPr>
          <w:rFonts w:ascii="Arial" w:hAnsi="Arial" w:cs="Arial"/>
          <w:sz w:val="21"/>
          <w:szCs w:val="21"/>
        </w:rPr>
        <w:t xml:space="preserve">Covered telecommunications equipment or services </w:t>
      </w:r>
      <w:r w:rsidRPr="00DD5A57">
        <w:rPr>
          <w:rFonts w:ascii="Arial" w:hAnsi="Arial" w:cs="Arial"/>
          <w:sz w:val="21"/>
          <w:szCs w:val="21"/>
          <w:lang w:val="en"/>
        </w:rPr>
        <w:t>has the meaning provided in Public Law 115-232, section 889.</w:t>
      </w:r>
    </w:p>
    <w:p w14:paraId="38AF4D3B" w14:textId="77777777" w:rsidR="00340E6A" w:rsidRDefault="00340E6A" w:rsidP="00340E6A">
      <w:pPr>
        <w:pStyle w:val="Default"/>
        <w:ind w:firstLine="720"/>
        <w:rPr>
          <w:rFonts w:ascii="Arial" w:eastAsia="Times New Roman" w:hAnsi="Arial" w:cs="Arial"/>
          <w:sz w:val="21"/>
          <w:szCs w:val="21"/>
          <w:lang w:val="en"/>
        </w:rPr>
      </w:pPr>
    </w:p>
    <w:p w14:paraId="38329FB5" w14:textId="77777777" w:rsidR="00340E6A" w:rsidRPr="009D5BB9" w:rsidRDefault="00340E6A" w:rsidP="00340E6A">
      <w:pPr>
        <w:pStyle w:val="Default"/>
        <w:ind w:firstLine="720"/>
        <w:rPr>
          <w:rFonts w:ascii="Arial" w:eastAsia="Times New Roman" w:hAnsi="Arial" w:cs="Arial"/>
          <w:sz w:val="21"/>
          <w:szCs w:val="21"/>
          <w:lang w:val="en"/>
        </w:rPr>
      </w:pPr>
    </w:p>
    <w:p w14:paraId="0925C357" w14:textId="77777777" w:rsidR="00340E6A" w:rsidRPr="00BE664C" w:rsidRDefault="00340E6A" w:rsidP="00340E6A">
      <w:pPr>
        <w:shd w:val="clear" w:color="auto" w:fill="FFFFFF"/>
        <w:spacing w:before="100" w:beforeAutospacing="1" w:after="100" w:afterAutospacing="1"/>
        <w:rPr>
          <w:rFonts w:ascii="Arial" w:eastAsia="Times New Roman" w:hAnsi="Arial" w:cs="Arial"/>
          <w:sz w:val="21"/>
          <w:szCs w:val="21"/>
          <w:lang w:val="en"/>
        </w:rPr>
      </w:pPr>
    </w:p>
    <w:p w14:paraId="08C39941" w14:textId="77777777" w:rsidR="00340E6A" w:rsidRPr="00610FEA" w:rsidRDefault="00340E6A" w:rsidP="00340E6A">
      <w:pPr>
        <w:rPr>
          <w:rFonts w:ascii="Arial" w:hAnsi="Arial" w:cs="Arial"/>
        </w:rPr>
      </w:pPr>
    </w:p>
    <w:p w14:paraId="53A5044B" w14:textId="77777777" w:rsidR="00340E6A" w:rsidRDefault="00340E6A" w:rsidP="000E675F">
      <w:pPr>
        <w:spacing w:after="160" w:line="259" w:lineRule="auto"/>
        <w:ind w:left="720"/>
        <w:rPr>
          <w:rFonts w:ascii="Arial" w:hAnsi="Arial" w:cs="Arial"/>
        </w:rPr>
      </w:pPr>
    </w:p>
    <w:p w14:paraId="3990004D" w14:textId="77777777" w:rsidR="00DB3AEA" w:rsidRPr="007005D9" w:rsidRDefault="00DB3AEA" w:rsidP="000E675F">
      <w:pPr>
        <w:spacing w:after="160" w:line="259" w:lineRule="auto"/>
        <w:ind w:left="720"/>
        <w:rPr>
          <w:rFonts w:ascii="Arial" w:hAnsi="Arial" w:cs="Arial"/>
        </w:rPr>
      </w:pPr>
    </w:p>
    <w:sectPr w:rsidR="00DB3AEA" w:rsidRPr="007005D9" w:rsidSect="004D568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E058A"/>
    <w:multiLevelType w:val="hybridMultilevel"/>
    <w:tmpl w:val="7E760D1C"/>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42FB63D7"/>
    <w:multiLevelType w:val="hybridMultilevel"/>
    <w:tmpl w:val="B710665C"/>
    <w:lvl w:ilvl="0" w:tplc="E88E3EB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610CE5"/>
    <w:multiLevelType w:val="multilevel"/>
    <w:tmpl w:val="9C142204"/>
    <w:lvl w:ilvl="0">
      <w:start w:val="801"/>
      <w:numFmt w:val="decimal"/>
      <w:suff w:val="nothing"/>
      <w:lvlText w:val="Section %1.      "/>
      <w:lvlJc w:val="left"/>
      <w:pPr>
        <w:ind w:left="0" w:firstLine="0"/>
      </w:pPr>
      <w:rPr>
        <w:rFonts w:ascii="Arial" w:hAnsi="Arial" w:hint="default"/>
        <w:b/>
        <w:i w:val="0"/>
        <w:sz w:val="20"/>
      </w:rPr>
    </w:lvl>
    <w:lvl w:ilvl="1">
      <w:start w:val="1"/>
      <w:numFmt w:val="lowerLetter"/>
      <w:suff w:val="nothing"/>
      <w:lvlText w:val="%2.    "/>
      <w:lvlJc w:val="left"/>
      <w:pPr>
        <w:ind w:left="0" w:firstLine="360"/>
      </w:pPr>
      <w:rPr>
        <w:rFonts w:ascii="Arial" w:hAnsi="Arial" w:hint="default"/>
        <w:b w:val="0"/>
        <w:i w:val="0"/>
        <w:sz w:val="20"/>
        <w:szCs w:val="20"/>
      </w:rPr>
    </w:lvl>
    <w:lvl w:ilvl="2">
      <w:start w:val="1"/>
      <w:numFmt w:val="decimal"/>
      <w:suff w:val="nothing"/>
      <w:lvlText w:val="(%3)    "/>
      <w:lvlJc w:val="left"/>
      <w:pPr>
        <w:ind w:left="0" w:firstLine="720"/>
      </w:pPr>
      <w:rPr>
        <w:rFonts w:ascii="Arial" w:hAnsi="Arial" w:hint="default"/>
        <w:b w:val="0"/>
        <w:i w:val="0"/>
        <w:sz w:val="20"/>
        <w:szCs w:val="24"/>
      </w:rPr>
    </w:lvl>
    <w:lvl w:ilvl="3">
      <w:start w:val="1"/>
      <w:numFmt w:val="lowerLetter"/>
      <w:suff w:val="nothing"/>
      <w:lvlText w:val="(%4)    "/>
      <w:lvlJc w:val="left"/>
      <w:pPr>
        <w:ind w:left="0" w:firstLine="720"/>
      </w:pPr>
      <w:rPr>
        <w:rFonts w:ascii="Arial" w:hAnsi="Arial" w:hint="default"/>
        <w:b w:val="0"/>
        <w:i w:val="0"/>
        <w:sz w:val="20"/>
      </w:rPr>
    </w:lvl>
    <w:lvl w:ilvl="4">
      <w:start w:val="1"/>
      <w:numFmt w:val="decimal"/>
      <w:suff w:val="nothing"/>
      <w:lvlText w:val="%5.    "/>
      <w:lvlJc w:val="left"/>
      <w:pPr>
        <w:ind w:left="0" w:firstLine="792"/>
      </w:pPr>
      <w:rPr>
        <w:rFonts w:ascii="Arial" w:hAnsi="Arial" w:hint="default"/>
        <w:b w:val="0"/>
        <w:i w:val="0"/>
        <w:sz w:val="20"/>
      </w:rPr>
    </w:lvl>
    <w:lvl w:ilvl="5">
      <w:start w:val="1"/>
      <w:numFmt w:val="lowerRoman"/>
      <w:suff w:val="nothing"/>
      <w:lvlText w:val="%6    "/>
      <w:lvlJc w:val="left"/>
      <w:pPr>
        <w:ind w:left="0" w:firstLine="792"/>
      </w:pPr>
      <w:rPr>
        <w:rFonts w:ascii="Arial" w:hAnsi="Arial" w:hint="default"/>
        <w:b w:val="0"/>
        <w:i w:val="0"/>
        <w:sz w:val="20"/>
      </w:rPr>
    </w:lvl>
    <w:lvl w:ilvl="6">
      <w:start w:val="1"/>
      <w:numFmt w:val="bullet"/>
      <w:suff w:val="space"/>
      <w:lvlText w:val=""/>
      <w:lvlJc w:val="left"/>
      <w:pPr>
        <w:ind w:left="144" w:firstLine="1224"/>
      </w:pPr>
      <w:rPr>
        <w:rFonts w:ascii="Wingdings" w:hAnsi="Wingding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353"/>
    <w:rsid w:val="00050027"/>
    <w:rsid w:val="00053697"/>
    <w:rsid w:val="000D4633"/>
    <w:rsid w:val="000E675F"/>
    <w:rsid w:val="000E70F9"/>
    <w:rsid w:val="000F65A3"/>
    <w:rsid w:val="00166BEE"/>
    <w:rsid w:val="00182285"/>
    <w:rsid w:val="001E6957"/>
    <w:rsid w:val="00201AD2"/>
    <w:rsid w:val="002757E7"/>
    <w:rsid w:val="002C7AAD"/>
    <w:rsid w:val="002F5A79"/>
    <w:rsid w:val="00340E6A"/>
    <w:rsid w:val="00373A55"/>
    <w:rsid w:val="00374211"/>
    <w:rsid w:val="003F43F5"/>
    <w:rsid w:val="004312A2"/>
    <w:rsid w:val="00487A2C"/>
    <w:rsid w:val="00495881"/>
    <w:rsid w:val="004D568A"/>
    <w:rsid w:val="00521B12"/>
    <w:rsid w:val="0059099C"/>
    <w:rsid w:val="00650930"/>
    <w:rsid w:val="006548C0"/>
    <w:rsid w:val="006A6E91"/>
    <w:rsid w:val="006C4664"/>
    <w:rsid w:val="007005D9"/>
    <w:rsid w:val="007829B0"/>
    <w:rsid w:val="007B1A63"/>
    <w:rsid w:val="007C7353"/>
    <w:rsid w:val="007D0370"/>
    <w:rsid w:val="007F4C81"/>
    <w:rsid w:val="00854D56"/>
    <w:rsid w:val="0095300A"/>
    <w:rsid w:val="0097732E"/>
    <w:rsid w:val="00A22431"/>
    <w:rsid w:val="00A2791C"/>
    <w:rsid w:val="00A509BD"/>
    <w:rsid w:val="00A65322"/>
    <w:rsid w:val="00A66FFC"/>
    <w:rsid w:val="00A732E7"/>
    <w:rsid w:val="00A80BE7"/>
    <w:rsid w:val="00A961A3"/>
    <w:rsid w:val="00AB4EB0"/>
    <w:rsid w:val="00B31971"/>
    <w:rsid w:val="00C46573"/>
    <w:rsid w:val="00C848C0"/>
    <w:rsid w:val="00CC7DE0"/>
    <w:rsid w:val="00D27EC3"/>
    <w:rsid w:val="00D87B95"/>
    <w:rsid w:val="00DB3AEA"/>
    <w:rsid w:val="00DC6893"/>
    <w:rsid w:val="00E04ED9"/>
    <w:rsid w:val="00E360D8"/>
    <w:rsid w:val="00E42D7D"/>
    <w:rsid w:val="00E46AB2"/>
    <w:rsid w:val="00E65C7A"/>
    <w:rsid w:val="00ED14CA"/>
    <w:rsid w:val="00ED17A8"/>
    <w:rsid w:val="00ED375B"/>
    <w:rsid w:val="00F02720"/>
    <w:rsid w:val="00F17323"/>
    <w:rsid w:val="00F24A88"/>
    <w:rsid w:val="00F7379F"/>
    <w:rsid w:val="00F937FA"/>
    <w:rsid w:val="00FB2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DDC37"/>
  <w15:docId w15:val="{CBDDDDF9-A909-4B2B-AC4B-177E74D9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7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353"/>
    <w:rPr>
      <w:rFonts w:ascii="Tahoma" w:hAnsi="Tahoma" w:cs="Tahoma"/>
      <w:sz w:val="16"/>
      <w:szCs w:val="16"/>
    </w:rPr>
  </w:style>
  <w:style w:type="paragraph" w:styleId="ListParagraph">
    <w:name w:val="List Paragraph"/>
    <w:basedOn w:val="Normal"/>
    <w:uiPriority w:val="34"/>
    <w:qFormat/>
    <w:rsid w:val="007C7353"/>
    <w:pPr>
      <w:ind w:left="720"/>
      <w:contextualSpacing/>
    </w:pPr>
  </w:style>
  <w:style w:type="character" w:styleId="Hyperlink">
    <w:name w:val="Hyperlink"/>
    <w:basedOn w:val="DefaultParagraphFont"/>
    <w:uiPriority w:val="99"/>
    <w:unhideWhenUsed/>
    <w:rsid w:val="004D568A"/>
    <w:rPr>
      <w:color w:val="0000FF" w:themeColor="hyperlink"/>
      <w:u w:val="single"/>
    </w:rPr>
  </w:style>
  <w:style w:type="character" w:styleId="UnresolvedMention">
    <w:name w:val="Unresolved Mention"/>
    <w:basedOn w:val="DefaultParagraphFont"/>
    <w:uiPriority w:val="99"/>
    <w:semiHidden/>
    <w:unhideWhenUsed/>
    <w:rsid w:val="00650930"/>
    <w:rPr>
      <w:color w:val="808080"/>
      <w:shd w:val="clear" w:color="auto" w:fill="E6E6E6"/>
    </w:rPr>
  </w:style>
  <w:style w:type="character" w:styleId="PlaceholderText">
    <w:name w:val="Placeholder Text"/>
    <w:basedOn w:val="DefaultParagraphFont"/>
    <w:uiPriority w:val="99"/>
    <w:semiHidden/>
    <w:rsid w:val="00C46573"/>
    <w:rPr>
      <w:color w:val="808080"/>
    </w:rPr>
  </w:style>
  <w:style w:type="character" w:styleId="FollowedHyperlink">
    <w:name w:val="FollowedHyperlink"/>
    <w:basedOn w:val="DefaultParagraphFont"/>
    <w:uiPriority w:val="99"/>
    <w:semiHidden/>
    <w:unhideWhenUsed/>
    <w:rsid w:val="00C848C0"/>
    <w:rPr>
      <w:color w:val="800080" w:themeColor="followedHyperlink"/>
      <w:u w:val="single"/>
    </w:rPr>
  </w:style>
  <w:style w:type="paragraph" w:customStyle="1" w:styleId="Default">
    <w:name w:val="Default"/>
    <w:rsid w:val="00340E6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3" Type="http://schemas.openxmlformats.org/officeDocument/2006/relationships/styles" Target="styles.xml"/><Relationship Id="rId7" Type="http://schemas.openxmlformats.org/officeDocument/2006/relationships/hyperlink" Target="mailto:tlarwick@naspovaluepoint.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aw.cornell.edu/cfr/text/40/part-24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37D541F1BB4A5D97B224F5FA7C2ED1"/>
        <w:category>
          <w:name w:val="General"/>
          <w:gallery w:val="placeholder"/>
        </w:category>
        <w:types>
          <w:type w:val="bbPlcHdr"/>
        </w:types>
        <w:behaviors>
          <w:behavior w:val="content"/>
        </w:behaviors>
        <w:guid w:val="{3F329C1C-6D14-44EA-B497-4F1EB21F0A3B}"/>
      </w:docPartPr>
      <w:docPartBody>
        <w:p w:rsidR="00B52BC5" w:rsidRDefault="00EC7629" w:rsidP="00EC7629">
          <w:pPr>
            <w:pStyle w:val="0B37D541F1BB4A5D97B224F5FA7C2ED12"/>
          </w:pPr>
          <w:r w:rsidRPr="00521B12">
            <w:rPr>
              <w:rStyle w:val="PlaceholderText"/>
              <w:u w:val="single"/>
            </w:rPr>
            <w:t>Click here to enter text.</w:t>
          </w:r>
        </w:p>
      </w:docPartBody>
    </w:docPart>
    <w:docPart>
      <w:docPartPr>
        <w:name w:val="56C3CEFBE787472DBA1F4A66119118C4"/>
        <w:category>
          <w:name w:val="General"/>
          <w:gallery w:val="placeholder"/>
        </w:category>
        <w:types>
          <w:type w:val="bbPlcHdr"/>
        </w:types>
        <w:behaviors>
          <w:behavior w:val="content"/>
        </w:behaviors>
        <w:guid w:val="{F3FCE9D0-4D92-4E40-A563-2A346E1DAA7E}"/>
      </w:docPartPr>
      <w:docPartBody>
        <w:p w:rsidR="00B52BC5" w:rsidRDefault="00EC7629" w:rsidP="00EC7629">
          <w:pPr>
            <w:pStyle w:val="56C3CEFBE787472DBA1F4A66119118C42"/>
          </w:pPr>
          <w:r w:rsidRPr="00521B12">
            <w:rPr>
              <w:rStyle w:val="PlaceholderText"/>
              <w:u w:val="single"/>
            </w:rPr>
            <w:t>Click here to enter text.</w:t>
          </w:r>
        </w:p>
      </w:docPartBody>
    </w:docPart>
    <w:docPart>
      <w:docPartPr>
        <w:name w:val="80D65803E7F4409FB04CAC85BB2644BD"/>
        <w:category>
          <w:name w:val="General"/>
          <w:gallery w:val="placeholder"/>
        </w:category>
        <w:types>
          <w:type w:val="bbPlcHdr"/>
        </w:types>
        <w:behaviors>
          <w:behavior w:val="content"/>
        </w:behaviors>
        <w:guid w:val="{774B3689-143A-4D2A-A463-BA766BA54AF2}"/>
      </w:docPartPr>
      <w:docPartBody>
        <w:p w:rsidR="00B52BC5" w:rsidRDefault="00EC7629" w:rsidP="00EC7629">
          <w:pPr>
            <w:pStyle w:val="80D65803E7F4409FB04CAC85BB2644BD2"/>
          </w:pPr>
          <w:r w:rsidRPr="00521B12">
            <w:rPr>
              <w:rStyle w:val="PlaceholderText"/>
              <w:u w:val="single"/>
            </w:rPr>
            <w:t>Click here to enter text.</w:t>
          </w:r>
        </w:p>
      </w:docPartBody>
    </w:docPart>
    <w:docPart>
      <w:docPartPr>
        <w:name w:val="D6C732486AFF4621A27DB5570A4CA11C"/>
        <w:category>
          <w:name w:val="General"/>
          <w:gallery w:val="placeholder"/>
        </w:category>
        <w:types>
          <w:type w:val="bbPlcHdr"/>
        </w:types>
        <w:behaviors>
          <w:behavior w:val="content"/>
        </w:behaviors>
        <w:guid w:val="{927EE18E-27DF-4BD6-9CBC-F38AA00F327B}"/>
      </w:docPartPr>
      <w:docPartBody>
        <w:p w:rsidR="00B52BC5" w:rsidRDefault="001F25F3">
          <w:pPr>
            <w:pStyle w:val="D6C732486AFF4621A27DB5570A4CA11C"/>
          </w:pPr>
          <w:r w:rsidRPr="00AF174B">
            <w:rPr>
              <w:rStyle w:val="PlaceholderText"/>
            </w:rPr>
            <w:t>Click or tap here to enter text.</w:t>
          </w:r>
        </w:p>
      </w:docPartBody>
    </w:docPart>
    <w:docPart>
      <w:docPartPr>
        <w:name w:val="51F3939057FC4121B503A370288BC2DA"/>
        <w:category>
          <w:name w:val="General"/>
          <w:gallery w:val="placeholder"/>
        </w:category>
        <w:types>
          <w:type w:val="bbPlcHdr"/>
        </w:types>
        <w:behaviors>
          <w:behavior w:val="content"/>
        </w:behaviors>
        <w:guid w:val="{96DAE0E1-7A24-4AE6-96E9-391EB99B4BCB}"/>
      </w:docPartPr>
      <w:docPartBody>
        <w:p w:rsidR="00B52BC5" w:rsidRDefault="00EC7629" w:rsidP="00EC7629">
          <w:pPr>
            <w:pStyle w:val="51F3939057FC4121B503A370288BC2DA2"/>
          </w:pPr>
          <w:r w:rsidRPr="00521B12">
            <w:rPr>
              <w:rStyle w:val="PlaceholderText"/>
              <w:u w:val="single"/>
            </w:rPr>
            <w:t>Click here to enter text.</w:t>
          </w:r>
        </w:p>
      </w:docPartBody>
    </w:docPart>
    <w:docPart>
      <w:docPartPr>
        <w:name w:val="2A894F677F2746C884F8D87E2BFA2352"/>
        <w:category>
          <w:name w:val="General"/>
          <w:gallery w:val="placeholder"/>
        </w:category>
        <w:types>
          <w:type w:val="bbPlcHdr"/>
        </w:types>
        <w:behaviors>
          <w:behavior w:val="content"/>
        </w:behaviors>
        <w:guid w:val="{12BDF130-312A-49BE-8A30-8599E4EF2AE0}"/>
      </w:docPartPr>
      <w:docPartBody>
        <w:p w:rsidR="00B52BC5" w:rsidRDefault="00EC7629" w:rsidP="00EC7629">
          <w:pPr>
            <w:pStyle w:val="2A894F677F2746C884F8D87E2BFA23522"/>
          </w:pPr>
          <w:r w:rsidRPr="00521B12">
            <w:rPr>
              <w:rStyle w:val="PlaceholderText"/>
              <w:u w:val="single"/>
            </w:rPr>
            <w:t>Click here to enter text.</w:t>
          </w:r>
        </w:p>
      </w:docPartBody>
    </w:docPart>
    <w:docPart>
      <w:docPartPr>
        <w:name w:val="39184F1E1FCA4FEA89C4EC595CA89D7A"/>
        <w:category>
          <w:name w:val="General"/>
          <w:gallery w:val="placeholder"/>
        </w:category>
        <w:types>
          <w:type w:val="bbPlcHdr"/>
        </w:types>
        <w:behaviors>
          <w:behavior w:val="content"/>
        </w:behaviors>
        <w:guid w:val="{56503DEE-BE2E-4BFF-AFB1-1835BF58FBED}"/>
      </w:docPartPr>
      <w:docPartBody>
        <w:p w:rsidR="00B52BC5" w:rsidRDefault="00EC7629" w:rsidP="00EC7629">
          <w:pPr>
            <w:pStyle w:val="39184F1E1FCA4FEA89C4EC595CA89D7A2"/>
          </w:pPr>
          <w:r w:rsidRPr="00521B12">
            <w:rPr>
              <w:rStyle w:val="PlaceholderText"/>
              <w:u w:val="single"/>
            </w:rPr>
            <w:t xml:space="preserve">Click </w:t>
          </w:r>
          <w:r>
            <w:rPr>
              <w:rStyle w:val="PlaceholderText"/>
              <w:u w:val="single"/>
            </w:rPr>
            <w:t>h</w:t>
          </w:r>
          <w:r w:rsidRPr="00521B12">
            <w:rPr>
              <w:rStyle w:val="PlaceholderText"/>
              <w:u w:val="single"/>
            </w:rPr>
            <w:t>ere to enter text.</w:t>
          </w:r>
        </w:p>
      </w:docPartBody>
    </w:docPart>
    <w:docPart>
      <w:docPartPr>
        <w:name w:val="884554214D9F4EBEB01D68BD08B5CD6F"/>
        <w:category>
          <w:name w:val="General"/>
          <w:gallery w:val="placeholder"/>
        </w:category>
        <w:types>
          <w:type w:val="bbPlcHdr"/>
        </w:types>
        <w:behaviors>
          <w:behavior w:val="content"/>
        </w:behaviors>
        <w:guid w:val="{7487ED30-6F23-4CFF-AA78-9E603F9F9AF5}"/>
      </w:docPartPr>
      <w:docPartBody>
        <w:p w:rsidR="00B52BC5" w:rsidRDefault="00EC7629" w:rsidP="00EC7629">
          <w:pPr>
            <w:pStyle w:val="884554214D9F4EBEB01D68BD08B5CD6F2"/>
          </w:pPr>
          <w:r w:rsidRPr="00521B12">
            <w:rPr>
              <w:rStyle w:val="PlaceholderText"/>
              <w:u w:val="single"/>
            </w:rPr>
            <w:t>Click here to enter text.</w:t>
          </w:r>
        </w:p>
      </w:docPartBody>
    </w:docPart>
    <w:docPart>
      <w:docPartPr>
        <w:name w:val="7B82653191E543ED92B642D43CF0CAE6"/>
        <w:category>
          <w:name w:val="General"/>
          <w:gallery w:val="placeholder"/>
        </w:category>
        <w:types>
          <w:type w:val="bbPlcHdr"/>
        </w:types>
        <w:behaviors>
          <w:behavior w:val="content"/>
        </w:behaviors>
        <w:guid w:val="{BBD51C42-1A1D-49DE-9BDC-A90DCB458A5C}"/>
      </w:docPartPr>
      <w:docPartBody>
        <w:p w:rsidR="00B52BC5" w:rsidRDefault="00EC7629" w:rsidP="00EC7629">
          <w:pPr>
            <w:pStyle w:val="7B82653191E543ED92B642D43CF0CAE62"/>
          </w:pPr>
          <w:r w:rsidRPr="00521B12">
            <w:rPr>
              <w:rStyle w:val="PlaceholderText"/>
              <w:u w:val="single"/>
            </w:rPr>
            <w:t>Click here to enter text.</w:t>
          </w:r>
        </w:p>
      </w:docPartBody>
    </w:docPart>
    <w:docPart>
      <w:docPartPr>
        <w:name w:val="A9EF3335852346C39DB5CC1991F450E2"/>
        <w:category>
          <w:name w:val="General"/>
          <w:gallery w:val="placeholder"/>
        </w:category>
        <w:types>
          <w:type w:val="bbPlcHdr"/>
        </w:types>
        <w:behaviors>
          <w:behavior w:val="content"/>
        </w:behaviors>
        <w:guid w:val="{24EE2222-A057-40A3-899D-114A8B82180E}"/>
      </w:docPartPr>
      <w:docPartBody>
        <w:p w:rsidR="00B52BC5" w:rsidRDefault="00EC7629" w:rsidP="00EC7629">
          <w:pPr>
            <w:pStyle w:val="A9EF3335852346C39DB5CC1991F450E22"/>
          </w:pPr>
          <w:r w:rsidRPr="00521B12">
            <w:rPr>
              <w:rStyle w:val="PlaceholderText"/>
              <w:u w:val="single"/>
            </w:rPr>
            <w:t>Click here to enter text.</w:t>
          </w:r>
        </w:p>
      </w:docPartBody>
    </w:docPart>
    <w:docPart>
      <w:docPartPr>
        <w:name w:val="62A14E73B78F488E8DBB010FA7E86351"/>
        <w:category>
          <w:name w:val="General"/>
          <w:gallery w:val="placeholder"/>
        </w:category>
        <w:types>
          <w:type w:val="bbPlcHdr"/>
        </w:types>
        <w:behaviors>
          <w:behavior w:val="content"/>
        </w:behaviors>
        <w:guid w:val="{F509BF9A-FD4C-4B62-A6C5-558A314250AE}"/>
      </w:docPartPr>
      <w:docPartBody>
        <w:p w:rsidR="009331BC" w:rsidRDefault="00EC7629" w:rsidP="00EC7629">
          <w:pPr>
            <w:pStyle w:val="62A14E73B78F488E8DBB010FA7E863511"/>
          </w:pPr>
          <w:r>
            <w:rPr>
              <w:rStyle w:val="PlaceholderText"/>
              <w:u w:val="single"/>
            </w:rPr>
            <w:t>Select your State</w:t>
          </w:r>
          <w:r w:rsidRPr="007F4C81">
            <w:rPr>
              <w:rStyle w:val="PlaceholderText"/>
              <w:u w:val="single"/>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0E"/>
    <w:rsid w:val="00193E88"/>
    <w:rsid w:val="001F25F3"/>
    <w:rsid w:val="004C2802"/>
    <w:rsid w:val="00837F8B"/>
    <w:rsid w:val="0087736B"/>
    <w:rsid w:val="009331BC"/>
    <w:rsid w:val="00951938"/>
    <w:rsid w:val="00B52BC5"/>
    <w:rsid w:val="00B53D29"/>
    <w:rsid w:val="00CE65F5"/>
    <w:rsid w:val="00EA2172"/>
    <w:rsid w:val="00EC7629"/>
    <w:rsid w:val="00EF450E"/>
    <w:rsid w:val="00F87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7629"/>
    <w:rPr>
      <w:color w:val="808080"/>
    </w:rPr>
  </w:style>
  <w:style w:type="paragraph" w:customStyle="1" w:styleId="D6C732486AFF4621A27DB5570A4CA11C">
    <w:name w:val="D6C732486AFF4621A27DB5570A4CA11C"/>
    <w:pPr>
      <w:spacing w:after="200" w:line="276" w:lineRule="auto"/>
    </w:pPr>
    <w:rPr>
      <w:rFonts w:eastAsiaTheme="minorHAnsi"/>
    </w:rPr>
  </w:style>
  <w:style w:type="paragraph" w:customStyle="1" w:styleId="0B37D541F1BB4A5D97B224F5FA7C2ED12">
    <w:name w:val="0B37D541F1BB4A5D97B224F5FA7C2ED12"/>
    <w:rsid w:val="00EC7629"/>
    <w:pPr>
      <w:spacing w:after="200" w:line="276" w:lineRule="auto"/>
      <w:ind w:left="720"/>
      <w:contextualSpacing/>
    </w:pPr>
    <w:rPr>
      <w:rFonts w:eastAsiaTheme="minorHAnsi"/>
    </w:rPr>
  </w:style>
  <w:style w:type="paragraph" w:customStyle="1" w:styleId="56C3CEFBE787472DBA1F4A66119118C42">
    <w:name w:val="56C3CEFBE787472DBA1F4A66119118C42"/>
    <w:rsid w:val="00EC7629"/>
    <w:pPr>
      <w:spacing w:after="200" w:line="276" w:lineRule="auto"/>
      <w:ind w:left="720"/>
      <w:contextualSpacing/>
    </w:pPr>
    <w:rPr>
      <w:rFonts w:eastAsiaTheme="minorHAnsi"/>
    </w:rPr>
  </w:style>
  <w:style w:type="paragraph" w:customStyle="1" w:styleId="80D65803E7F4409FB04CAC85BB2644BD2">
    <w:name w:val="80D65803E7F4409FB04CAC85BB2644BD2"/>
    <w:rsid w:val="00EC7629"/>
    <w:pPr>
      <w:spacing w:after="200" w:line="276" w:lineRule="auto"/>
      <w:ind w:left="720"/>
      <w:contextualSpacing/>
    </w:pPr>
    <w:rPr>
      <w:rFonts w:eastAsiaTheme="minorHAnsi"/>
    </w:rPr>
  </w:style>
  <w:style w:type="paragraph" w:customStyle="1" w:styleId="62A14E73B78F488E8DBB010FA7E863511">
    <w:name w:val="62A14E73B78F488E8DBB010FA7E863511"/>
    <w:rsid w:val="00EC7629"/>
    <w:pPr>
      <w:spacing w:after="200" w:line="276" w:lineRule="auto"/>
    </w:pPr>
    <w:rPr>
      <w:rFonts w:eastAsiaTheme="minorHAnsi"/>
    </w:rPr>
  </w:style>
  <w:style w:type="paragraph" w:customStyle="1" w:styleId="51F3939057FC4121B503A370288BC2DA2">
    <w:name w:val="51F3939057FC4121B503A370288BC2DA2"/>
    <w:rsid w:val="00EC7629"/>
    <w:pPr>
      <w:spacing w:after="200" w:line="276" w:lineRule="auto"/>
    </w:pPr>
    <w:rPr>
      <w:rFonts w:eastAsiaTheme="minorHAnsi"/>
    </w:rPr>
  </w:style>
  <w:style w:type="paragraph" w:customStyle="1" w:styleId="2A894F677F2746C884F8D87E2BFA23522">
    <w:name w:val="2A894F677F2746C884F8D87E2BFA23522"/>
    <w:rsid w:val="00EC7629"/>
    <w:pPr>
      <w:spacing w:after="200" w:line="276" w:lineRule="auto"/>
    </w:pPr>
    <w:rPr>
      <w:rFonts w:eastAsiaTheme="minorHAnsi"/>
    </w:rPr>
  </w:style>
  <w:style w:type="paragraph" w:customStyle="1" w:styleId="39184F1E1FCA4FEA89C4EC595CA89D7A2">
    <w:name w:val="39184F1E1FCA4FEA89C4EC595CA89D7A2"/>
    <w:rsid w:val="00EC7629"/>
    <w:pPr>
      <w:spacing w:after="200" w:line="276" w:lineRule="auto"/>
    </w:pPr>
    <w:rPr>
      <w:rFonts w:eastAsiaTheme="minorHAnsi"/>
    </w:rPr>
  </w:style>
  <w:style w:type="paragraph" w:customStyle="1" w:styleId="884554214D9F4EBEB01D68BD08B5CD6F2">
    <w:name w:val="884554214D9F4EBEB01D68BD08B5CD6F2"/>
    <w:rsid w:val="00EC7629"/>
    <w:pPr>
      <w:spacing w:after="200" w:line="276" w:lineRule="auto"/>
    </w:pPr>
    <w:rPr>
      <w:rFonts w:eastAsiaTheme="minorHAnsi"/>
    </w:rPr>
  </w:style>
  <w:style w:type="paragraph" w:customStyle="1" w:styleId="7B82653191E543ED92B642D43CF0CAE62">
    <w:name w:val="7B82653191E543ED92B642D43CF0CAE62"/>
    <w:rsid w:val="00EC7629"/>
    <w:pPr>
      <w:spacing w:after="200" w:line="276" w:lineRule="auto"/>
    </w:pPr>
    <w:rPr>
      <w:rFonts w:eastAsiaTheme="minorHAnsi"/>
    </w:rPr>
  </w:style>
  <w:style w:type="paragraph" w:customStyle="1" w:styleId="A9EF3335852346C39DB5CC1991F450E22">
    <w:name w:val="A9EF3335852346C39DB5CC1991F450E22"/>
    <w:rsid w:val="00EC7629"/>
    <w:pPr>
      <w:spacing w:after="200" w:line="276"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2A965-116C-47BD-9C76-B7E2BECB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3529</Words>
  <Characters>20120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Hay</dc:creator>
  <cp:keywords/>
  <dc:description/>
  <cp:lastModifiedBy>Tara Larwick</cp:lastModifiedBy>
  <cp:revision>2</cp:revision>
  <dcterms:created xsi:type="dcterms:W3CDTF">2021-07-06T17:49:00Z</dcterms:created>
  <dcterms:modified xsi:type="dcterms:W3CDTF">2021-07-06T17:49:00Z</dcterms:modified>
</cp:coreProperties>
</file>